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4CB2" w:rsidRPr="00700B27" w:rsidRDefault="00DB22E6" w:rsidP="00DB22E6">
      <w:pPr>
        <w:jc w:val="center"/>
        <w:rPr>
          <w:rFonts w:ascii="Arial" w:hAnsi="Arial" w:cs="Arial"/>
          <w:b/>
          <w:bCs/>
          <w:sz w:val="18"/>
          <w:szCs w:val="18"/>
          <w:lang w:val="es-ES"/>
        </w:rPr>
      </w:pPr>
      <w:r w:rsidRPr="00700B27">
        <w:rPr>
          <w:rFonts w:ascii="Arial" w:hAnsi="Arial" w:cs="Arial"/>
          <w:b/>
          <w:bCs/>
          <w:sz w:val="18"/>
          <w:szCs w:val="18"/>
          <w:lang w:val="es-ES"/>
        </w:rPr>
        <w:t>CODIGO DE PRACTICAS COM</w:t>
      </w:r>
      <w:bookmarkStart w:id="0" w:name="_GoBack"/>
      <w:bookmarkEnd w:id="0"/>
      <w:r w:rsidRPr="00700B27">
        <w:rPr>
          <w:rFonts w:ascii="Arial" w:hAnsi="Arial" w:cs="Arial"/>
          <w:b/>
          <w:bCs/>
          <w:sz w:val="18"/>
          <w:szCs w:val="18"/>
          <w:lang w:val="es-ES"/>
        </w:rPr>
        <w:t xml:space="preserve">ERCIALES </w:t>
      </w:r>
      <w:r w:rsidR="00514CB2" w:rsidRPr="00700B27">
        <w:rPr>
          <w:rFonts w:ascii="Arial" w:hAnsi="Arial" w:cs="Arial"/>
          <w:b/>
          <w:bCs/>
          <w:sz w:val="18"/>
          <w:szCs w:val="18"/>
          <w:lang w:val="es-ES"/>
        </w:rPr>
        <w:t>4 PLAY TELECOM S.A DE C.V.</w:t>
      </w:r>
    </w:p>
    <w:p w:rsidR="00514CB2" w:rsidRPr="00700B27" w:rsidRDefault="00514CB2" w:rsidP="00514CB2">
      <w:pPr>
        <w:pStyle w:val="Default"/>
        <w:jc w:val="both"/>
        <w:rPr>
          <w:rFonts w:ascii="Arial" w:hAnsi="Arial" w:cs="Arial"/>
          <w:sz w:val="18"/>
          <w:szCs w:val="18"/>
        </w:rPr>
      </w:pPr>
    </w:p>
    <w:p w:rsidR="00514CB2" w:rsidRPr="00700B27" w:rsidRDefault="00514CB2" w:rsidP="00514CB2">
      <w:pPr>
        <w:pStyle w:val="Default"/>
        <w:jc w:val="both"/>
        <w:rPr>
          <w:rFonts w:ascii="Arial" w:hAnsi="Arial" w:cs="Arial"/>
          <w:sz w:val="18"/>
          <w:szCs w:val="18"/>
        </w:rPr>
      </w:pPr>
      <w:r w:rsidRPr="00700B27">
        <w:rPr>
          <w:rFonts w:ascii="Arial" w:hAnsi="Arial" w:cs="Arial"/>
          <w:sz w:val="18"/>
          <w:szCs w:val="18"/>
        </w:rPr>
        <w:t xml:space="preserve">4 Play Telecom S.A de C.V. </w:t>
      </w:r>
      <w:r w:rsidRPr="006525A5">
        <w:rPr>
          <w:rFonts w:ascii="Arial" w:hAnsi="Arial" w:cs="Arial"/>
          <w:sz w:val="18"/>
          <w:szCs w:val="18"/>
        </w:rPr>
        <w:t>(“PLAY TELECOM”)</w:t>
      </w:r>
      <w:r w:rsidRPr="00700B27">
        <w:rPr>
          <w:rFonts w:ascii="Arial" w:hAnsi="Arial" w:cs="Arial"/>
          <w:sz w:val="18"/>
          <w:szCs w:val="18"/>
        </w:rPr>
        <w:t xml:space="preserve"> se reserv</w:t>
      </w:r>
      <w:r w:rsidR="00146DCD" w:rsidRPr="00700B27">
        <w:rPr>
          <w:rFonts w:ascii="Arial" w:hAnsi="Arial" w:cs="Arial"/>
          <w:sz w:val="18"/>
          <w:szCs w:val="18"/>
        </w:rPr>
        <w:t>a</w:t>
      </w:r>
      <w:r w:rsidRPr="00700B27">
        <w:rPr>
          <w:rFonts w:ascii="Arial" w:hAnsi="Arial" w:cs="Arial"/>
          <w:sz w:val="18"/>
          <w:szCs w:val="18"/>
        </w:rPr>
        <w:t xml:space="preserve"> el derecho de modificar el presente Código de Prácticas Comerciales.</w:t>
      </w:r>
    </w:p>
    <w:p w:rsidR="00514CB2" w:rsidRPr="00700B27" w:rsidRDefault="00514CB2" w:rsidP="00514CB2">
      <w:pPr>
        <w:pStyle w:val="Default"/>
        <w:jc w:val="both"/>
        <w:rPr>
          <w:rFonts w:ascii="Arial" w:hAnsi="Arial" w:cs="Arial"/>
          <w:sz w:val="18"/>
          <w:szCs w:val="18"/>
        </w:rPr>
      </w:pPr>
    </w:p>
    <w:p w:rsidR="00514CB2" w:rsidRPr="00700B27" w:rsidRDefault="00514CB2" w:rsidP="00514CB2">
      <w:pPr>
        <w:pStyle w:val="Default"/>
        <w:jc w:val="both"/>
        <w:rPr>
          <w:rFonts w:ascii="Arial" w:hAnsi="Arial" w:cs="Arial"/>
          <w:sz w:val="18"/>
          <w:szCs w:val="18"/>
        </w:rPr>
      </w:pPr>
      <w:r w:rsidRPr="00700B27">
        <w:rPr>
          <w:rFonts w:ascii="Arial" w:hAnsi="Arial" w:cs="Arial"/>
          <w:sz w:val="18"/>
          <w:szCs w:val="18"/>
        </w:rPr>
        <w:t xml:space="preserve">Los términos y condiciones de los planes tarifarios que </w:t>
      </w:r>
      <w:r w:rsidRPr="006525A5">
        <w:rPr>
          <w:rFonts w:ascii="Arial" w:hAnsi="Arial" w:cs="Arial"/>
          <w:sz w:val="18"/>
          <w:szCs w:val="18"/>
        </w:rPr>
        <w:t>ofrece “PLAY TELECOM”, podrán</w:t>
      </w:r>
      <w:r w:rsidRPr="00700B27">
        <w:rPr>
          <w:rFonts w:ascii="Arial" w:hAnsi="Arial" w:cs="Arial"/>
          <w:sz w:val="18"/>
          <w:szCs w:val="18"/>
        </w:rPr>
        <w:t xml:space="preserve"> ser consultados en la página del Instituto Federal de Telecomunicaciones IFT: www.ift.org.mx y en https://playtelecom.com/ </w:t>
      </w:r>
    </w:p>
    <w:p w:rsidR="00514CB2" w:rsidRPr="00700B27" w:rsidRDefault="00514CB2" w:rsidP="00514CB2">
      <w:pPr>
        <w:pStyle w:val="Default"/>
        <w:jc w:val="both"/>
        <w:rPr>
          <w:rFonts w:ascii="Arial" w:hAnsi="Arial" w:cs="Arial"/>
          <w:b/>
          <w:bCs/>
          <w:sz w:val="18"/>
          <w:szCs w:val="18"/>
        </w:rPr>
      </w:pPr>
    </w:p>
    <w:p w:rsidR="00514CB2" w:rsidRPr="00700B27" w:rsidRDefault="00514CB2" w:rsidP="00514CB2">
      <w:pPr>
        <w:pStyle w:val="Default"/>
        <w:numPr>
          <w:ilvl w:val="0"/>
          <w:numId w:val="1"/>
        </w:numPr>
        <w:ind w:left="284" w:hanging="284"/>
        <w:jc w:val="both"/>
        <w:rPr>
          <w:rFonts w:ascii="Arial" w:hAnsi="Arial" w:cs="Arial"/>
          <w:b/>
          <w:bCs/>
          <w:sz w:val="18"/>
          <w:szCs w:val="18"/>
        </w:rPr>
      </w:pPr>
      <w:r w:rsidRPr="00700B27">
        <w:rPr>
          <w:rFonts w:ascii="Arial" w:hAnsi="Arial" w:cs="Arial"/>
          <w:b/>
          <w:bCs/>
          <w:sz w:val="18"/>
          <w:szCs w:val="18"/>
        </w:rPr>
        <w:t xml:space="preserve">¿Quiénes somos? </w:t>
      </w:r>
    </w:p>
    <w:p w:rsidR="00514CB2" w:rsidRPr="00700B27" w:rsidRDefault="00514CB2" w:rsidP="00514CB2">
      <w:pPr>
        <w:jc w:val="both"/>
        <w:rPr>
          <w:rFonts w:ascii="Arial" w:hAnsi="Arial" w:cs="Arial"/>
          <w:b/>
          <w:bCs/>
          <w:color w:val="1C1E21"/>
          <w:sz w:val="18"/>
          <w:szCs w:val="18"/>
          <w:shd w:val="clear" w:color="auto" w:fill="FFFFFF"/>
        </w:rPr>
      </w:pPr>
    </w:p>
    <w:p w:rsidR="00514CB2" w:rsidRPr="006525A5" w:rsidRDefault="00514CB2" w:rsidP="00514CB2">
      <w:pPr>
        <w:pStyle w:val="Default"/>
        <w:jc w:val="both"/>
        <w:rPr>
          <w:rFonts w:ascii="Arial" w:hAnsi="Arial" w:cs="Arial"/>
          <w:sz w:val="18"/>
          <w:szCs w:val="18"/>
        </w:rPr>
      </w:pPr>
      <w:r w:rsidRPr="00700B27">
        <w:rPr>
          <w:rFonts w:ascii="Arial" w:hAnsi="Arial" w:cs="Arial"/>
          <w:sz w:val="18"/>
          <w:szCs w:val="18"/>
        </w:rPr>
        <w:t>Somos una empresa boutique en Telecomunicaciones,</w:t>
      </w:r>
      <w:r w:rsidR="006525A5">
        <w:rPr>
          <w:rFonts w:ascii="Arial" w:hAnsi="Arial" w:cs="Arial"/>
          <w:sz w:val="18"/>
          <w:szCs w:val="18"/>
        </w:rPr>
        <w:t xml:space="preserve"> </w:t>
      </w:r>
      <w:r w:rsidRPr="006525A5">
        <w:rPr>
          <w:rFonts w:ascii="Arial" w:hAnsi="Arial" w:cs="Arial"/>
          <w:sz w:val="18"/>
          <w:szCs w:val="18"/>
        </w:rPr>
        <w:t xml:space="preserve">en </w:t>
      </w:r>
      <w:r w:rsidR="00146DCD" w:rsidRPr="006525A5">
        <w:rPr>
          <w:rFonts w:ascii="Arial" w:hAnsi="Arial" w:cs="Arial"/>
          <w:sz w:val="18"/>
          <w:szCs w:val="18"/>
        </w:rPr>
        <w:t xml:space="preserve">“PLAY TELECOM” </w:t>
      </w:r>
      <w:r w:rsidRPr="006525A5">
        <w:rPr>
          <w:rFonts w:ascii="Arial" w:hAnsi="Arial" w:cs="Arial"/>
          <w:sz w:val="18"/>
          <w:szCs w:val="18"/>
        </w:rPr>
        <w:t>estamos convencidos que las telecomunicaciones y tecnologías deben de ser un motor de crecimiento para las empresas, por lo que apoyamos a las empresas localizadas en nuestro país a enfocarse en su área de negocio</w:t>
      </w:r>
      <w:r w:rsidR="00146DCD" w:rsidRPr="006525A5">
        <w:rPr>
          <w:rFonts w:ascii="Arial" w:hAnsi="Arial" w:cs="Arial"/>
          <w:sz w:val="18"/>
          <w:szCs w:val="18"/>
        </w:rPr>
        <w:t>.</w:t>
      </w:r>
    </w:p>
    <w:p w:rsidR="00514CB2" w:rsidRPr="006525A5" w:rsidRDefault="00514CB2" w:rsidP="00514CB2">
      <w:pPr>
        <w:pStyle w:val="Default"/>
        <w:jc w:val="both"/>
        <w:rPr>
          <w:rFonts w:ascii="Arial" w:hAnsi="Arial" w:cs="Arial"/>
          <w:sz w:val="18"/>
          <w:szCs w:val="18"/>
        </w:rPr>
      </w:pPr>
    </w:p>
    <w:p w:rsidR="00514CB2" w:rsidRPr="006525A5" w:rsidRDefault="00514CB2" w:rsidP="00514CB2">
      <w:pPr>
        <w:pStyle w:val="Default"/>
        <w:jc w:val="both"/>
        <w:rPr>
          <w:rFonts w:ascii="Arial" w:hAnsi="Arial" w:cs="Arial"/>
          <w:sz w:val="18"/>
          <w:szCs w:val="18"/>
        </w:rPr>
      </w:pPr>
      <w:r w:rsidRPr="006525A5">
        <w:rPr>
          <w:rFonts w:ascii="Arial" w:hAnsi="Arial" w:cs="Arial"/>
          <w:sz w:val="18"/>
          <w:szCs w:val="18"/>
        </w:rPr>
        <w:t>En el transcuros de los años hemos sido caso de éxito con los mayores parterns mundiales como Zendesk, contamos con el certificado de Great Place to Work, México, finalistas en Entrepreneur of the year Mexico 2014 de Ernst &amp; Young, entre otros.</w:t>
      </w:r>
    </w:p>
    <w:p w:rsidR="00514CB2" w:rsidRPr="00700B27" w:rsidRDefault="00514CB2" w:rsidP="00514CB2">
      <w:pPr>
        <w:pStyle w:val="Default"/>
        <w:jc w:val="both"/>
        <w:rPr>
          <w:rFonts w:ascii="Arial" w:hAnsi="Arial" w:cs="Arial"/>
          <w:sz w:val="18"/>
          <w:szCs w:val="18"/>
        </w:rPr>
      </w:pPr>
    </w:p>
    <w:p w:rsidR="00514CB2" w:rsidRPr="00700B27" w:rsidRDefault="00514CB2" w:rsidP="00514CB2">
      <w:pPr>
        <w:pStyle w:val="Default"/>
        <w:numPr>
          <w:ilvl w:val="0"/>
          <w:numId w:val="1"/>
        </w:numPr>
        <w:ind w:left="284" w:hanging="284"/>
        <w:jc w:val="both"/>
        <w:rPr>
          <w:rFonts w:ascii="Arial" w:hAnsi="Arial" w:cs="Arial"/>
          <w:b/>
          <w:bCs/>
          <w:sz w:val="18"/>
          <w:szCs w:val="18"/>
        </w:rPr>
      </w:pPr>
      <w:r w:rsidRPr="00700B27">
        <w:rPr>
          <w:rFonts w:ascii="Arial" w:hAnsi="Arial" w:cs="Arial"/>
          <w:b/>
          <w:bCs/>
          <w:sz w:val="18"/>
          <w:szCs w:val="18"/>
        </w:rPr>
        <w:t>Objetivo</w:t>
      </w:r>
    </w:p>
    <w:p w:rsidR="00514CB2" w:rsidRPr="00700B27" w:rsidRDefault="00514CB2" w:rsidP="00514CB2">
      <w:pPr>
        <w:pStyle w:val="Default"/>
        <w:jc w:val="both"/>
        <w:rPr>
          <w:rFonts w:ascii="Arial" w:hAnsi="Arial" w:cs="Arial"/>
          <w:b/>
          <w:bCs/>
          <w:sz w:val="18"/>
          <w:szCs w:val="18"/>
        </w:rPr>
      </w:pPr>
    </w:p>
    <w:p w:rsidR="00514CB2" w:rsidRPr="00700B27" w:rsidRDefault="00514CB2" w:rsidP="00514CB2">
      <w:pPr>
        <w:pStyle w:val="Default"/>
        <w:jc w:val="both"/>
        <w:rPr>
          <w:rFonts w:ascii="Arial" w:hAnsi="Arial" w:cs="Arial"/>
          <w:sz w:val="18"/>
          <w:szCs w:val="18"/>
        </w:rPr>
      </w:pPr>
      <w:r w:rsidRPr="00700B27">
        <w:rPr>
          <w:rFonts w:ascii="Arial" w:hAnsi="Arial" w:cs="Arial"/>
          <w:sz w:val="18"/>
          <w:szCs w:val="18"/>
        </w:rPr>
        <w:t xml:space="preserve">Ofrecer a nuestros clientes servicios que les permitan </w:t>
      </w:r>
      <w:r w:rsidRPr="006525A5">
        <w:rPr>
          <w:rFonts w:ascii="Arial" w:hAnsi="Arial" w:cs="Arial"/>
          <w:sz w:val="18"/>
          <w:szCs w:val="18"/>
        </w:rPr>
        <w:t xml:space="preserve">enfocarse en su área de negocio, dejando en nuestras manos la administración y facturación de los servicios de telecomunicaciones. </w:t>
      </w:r>
    </w:p>
    <w:p w:rsidR="00514CB2" w:rsidRPr="00700B27" w:rsidRDefault="00514CB2" w:rsidP="00514CB2">
      <w:pPr>
        <w:pStyle w:val="Default"/>
        <w:jc w:val="both"/>
        <w:rPr>
          <w:rFonts w:ascii="Arial" w:hAnsi="Arial" w:cs="Arial"/>
          <w:sz w:val="18"/>
          <w:szCs w:val="18"/>
        </w:rPr>
      </w:pPr>
    </w:p>
    <w:p w:rsidR="00514CB2" w:rsidRPr="00700B27" w:rsidRDefault="00135926" w:rsidP="00514CB2">
      <w:pPr>
        <w:pStyle w:val="Default"/>
        <w:numPr>
          <w:ilvl w:val="0"/>
          <w:numId w:val="1"/>
        </w:numPr>
        <w:ind w:left="284" w:hanging="284"/>
        <w:jc w:val="both"/>
        <w:rPr>
          <w:rFonts w:ascii="Arial" w:hAnsi="Arial" w:cs="Arial"/>
          <w:sz w:val="18"/>
          <w:szCs w:val="18"/>
        </w:rPr>
      </w:pPr>
      <w:r>
        <w:rPr>
          <w:rFonts w:ascii="Arial" w:hAnsi="Arial" w:cs="Arial"/>
          <w:b/>
          <w:bCs/>
          <w:sz w:val="18"/>
          <w:szCs w:val="18"/>
        </w:rPr>
        <w:t>Oferta de valor</w:t>
      </w:r>
      <w:r w:rsidR="00514CB2" w:rsidRPr="00700B27">
        <w:rPr>
          <w:rFonts w:ascii="Arial" w:hAnsi="Arial" w:cs="Arial"/>
          <w:b/>
          <w:bCs/>
          <w:sz w:val="18"/>
          <w:szCs w:val="18"/>
        </w:rPr>
        <w:t xml:space="preserve"> “PLAY</w:t>
      </w:r>
      <w:r w:rsidR="00514CB2" w:rsidRPr="00700B27">
        <w:rPr>
          <w:rFonts w:ascii="Arial" w:hAnsi="Arial" w:cs="Arial"/>
          <w:b/>
          <w:sz w:val="18"/>
          <w:szCs w:val="18"/>
        </w:rPr>
        <w:t xml:space="preserve"> TELECOM”</w:t>
      </w:r>
    </w:p>
    <w:p w:rsidR="00514CB2" w:rsidRPr="00700B27" w:rsidRDefault="00514CB2" w:rsidP="00514CB2">
      <w:pPr>
        <w:pStyle w:val="Default"/>
        <w:jc w:val="both"/>
        <w:rPr>
          <w:rFonts w:ascii="Arial" w:hAnsi="Arial" w:cs="Arial"/>
          <w:sz w:val="18"/>
          <w:szCs w:val="18"/>
        </w:rPr>
      </w:pPr>
    </w:p>
    <w:p w:rsidR="00514CB2" w:rsidRPr="006525A5" w:rsidRDefault="00514CB2" w:rsidP="00514CB2">
      <w:pPr>
        <w:pStyle w:val="Default"/>
        <w:jc w:val="both"/>
        <w:rPr>
          <w:rFonts w:ascii="Arial" w:hAnsi="Arial" w:cs="Arial"/>
          <w:sz w:val="18"/>
          <w:szCs w:val="18"/>
        </w:rPr>
      </w:pPr>
      <w:r w:rsidRPr="00700B27">
        <w:rPr>
          <w:rFonts w:ascii="Arial" w:hAnsi="Arial" w:cs="Arial"/>
          <w:sz w:val="18"/>
          <w:szCs w:val="18"/>
        </w:rPr>
        <w:t xml:space="preserve">Es una empresa mexicana, que cuenta </w:t>
      </w:r>
      <w:r w:rsidRPr="006525A5">
        <w:rPr>
          <w:rFonts w:ascii="Arial" w:hAnsi="Arial" w:cs="Arial"/>
          <w:sz w:val="18"/>
          <w:szCs w:val="18"/>
        </w:rPr>
        <w:t>con una gran experiencia respaldada por un equipo de expertos en la dinámica del mercado en México, brindando así ahorros significativos y/o eficiencia en costos con soluciones a la medida de nuestros clientes empresariales.</w:t>
      </w:r>
    </w:p>
    <w:p w:rsidR="00146DCD" w:rsidRPr="00700B27" w:rsidRDefault="00146DCD" w:rsidP="00514CB2">
      <w:pPr>
        <w:pStyle w:val="Default"/>
        <w:jc w:val="both"/>
        <w:rPr>
          <w:rFonts w:ascii="Arial" w:hAnsi="Arial" w:cs="Arial"/>
          <w:color w:val="1C1E21"/>
          <w:sz w:val="18"/>
          <w:szCs w:val="18"/>
          <w:shd w:val="clear" w:color="auto" w:fill="FFFFFF"/>
        </w:rPr>
      </w:pPr>
    </w:p>
    <w:p w:rsidR="0051651F" w:rsidRPr="00700B27" w:rsidRDefault="0051651F" w:rsidP="0051651F">
      <w:pPr>
        <w:pStyle w:val="Default"/>
        <w:numPr>
          <w:ilvl w:val="0"/>
          <w:numId w:val="1"/>
        </w:numPr>
        <w:ind w:left="284" w:hanging="284"/>
        <w:jc w:val="both"/>
        <w:rPr>
          <w:rFonts w:ascii="Arial" w:hAnsi="Arial" w:cs="Arial"/>
          <w:b/>
          <w:sz w:val="18"/>
          <w:szCs w:val="18"/>
        </w:rPr>
      </w:pPr>
      <w:r w:rsidRPr="00700B27">
        <w:rPr>
          <w:rFonts w:ascii="Arial" w:hAnsi="Arial" w:cs="Arial"/>
          <w:b/>
          <w:sz w:val="18"/>
          <w:szCs w:val="18"/>
        </w:rPr>
        <w:t>Canales de Atención a Clientes</w:t>
      </w:r>
    </w:p>
    <w:p w:rsidR="0051651F" w:rsidRPr="00700B27" w:rsidRDefault="0051651F" w:rsidP="0051651F">
      <w:pPr>
        <w:pStyle w:val="Default"/>
        <w:jc w:val="both"/>
        <w:rPr>
          <w:rFonts w:ascii="Arial" w:hAnsi="Arial" w:cs="Arial"/>
          <w:sz w:val="18"/>
          <w:szCs w:val="18"/>
        </w:rPr>
      </w:pPr>
    </w:p>
    <w:p w:rsidR="0051651F" w:rsidRPr="006525A5" w:rsidRDefault="0051651F" w:rsidP="0051651F">
      <w:pPr>
        <w:pStyle w:val="Default"/>
        <w:jc w:val="both"/>
        <w:rPr>
          <w:rFonts w:ascii="Arial" w:hAnsi="Arial" w:cs="Arial"/>
          <w:sz w:val="18"/>
          <w:szCs w:val="18"/>
        </w:rPr>
      </w:pPr>
      <w:r w:rsidRPr="00700B27">
        <w:rPr>
          <w:rFonts w:ascii="Arial" w:hAnsi="Arial" w:cs="Arial"/>
          <w:sz w:val="18"/>
          <w:szCs w:val="18"/>
        </w:rPr>
        <w:t xml:space="preserve">Brindamos </w:t>
      </w:r>
      <w:r w:rsidRPr="006525A5">
        <w:rPr>
          <w:rFonts w:ascii="Arial" w:hAnsi="Arial" w:cs="Arial"/>
          <w:sz w:val="18"/>
          <w:szCs w:val="18"/>
        </w:rPr>
        <w:t>a “EL CLIENTE” diferentes medios, a fin de brindarle la atención que requieran.</w:t>
      </w:r>
    </w:p>
    <w:p w:rsidR="0051651F" w:rsidRPr="006525A5" w:rsidRDefault="0051651F" w:rsidP="0051651F">
      <w:pPr>
        <w:pStyle w:val="Default"/>
        <w:jc w:val="both"/>
        <w:rPr>
          <w:rFonts w:ascii="Arial" w:hAnsi="Arial" w:cs="Arial"/>
          <w:sz w:val="18"/>
          <w:szCs w:val="18"/>
        </w:rPr>
      </w:pPr>
    </w:p>
    <w:p w:rsidR="0051651F" w:rsidRPr="006525A5" w:rsidRDefault="0051651F" w:rsidP="0051651F">
      <w:pPr>
        <w:pStyle w:val="Default"/>
        <w:jc w:val="both"/>
        <w:rPr>
          <w:rFonts w:ascii="Arial" w:hAnsi="Arial" w:cs="Arial"/>
          <w:sz w:val="18"/>
          <w:szCs w:val="18"/>
        </w:rPr>
      </w:pPr>
      <w:r w:rsidRPr="006525A5">
        <w:rPr>
          <w:rFonts w:ascii="Arial" w:hAnsi="Arial" w:cs="Arial"/>
          <w:sz w:val="18"/>
          <w:szCs w:val="18"/>
        </w:rPr>
        <w:t>“PLAY TELECOM” cuenta con una plataforma de tickets generados por las interacciones con los clientes por teléfono, chat, correo electrónico, llamadas telefónicas y cualquier otro canal, disponible 24x7 donde se administra y mantiene la lista de seguimiento y resolución de incidentes reportados por el cliente (en lo sucesivo Sistema de Tickets).</w:t>
      </w:r>
    </w:p>
    <w:p w:rsidR="0051651F" w:rsidRPr="006525A5" w:rsidRDefault="0051651F" w:rsidP="0051651F">
      <w:pPr>
        <w:pStyle w:val="Default"/>
        <w:jc w:val="both"/>
        <w:rPr>
          <w:rFonts w:ascii="Arial" w:hAnsi="Arial" w:cs="Arial"/>
          <w:sz w:val="18"/>
          <w:szCs w:val="18"/>
        </w:rPr>
      </w:pPr>
    </w:p>
    <w:p w:rsidR="0051651F" w:rsidRPr="00700B27" w:rsidRDefault="0051651F" w:rsidP="0051651F">
      <w:pPr>
        <w:pStyle w:val="Default"/>
        <w:jc w:val="both"/>
        <w:rPr>
          <w:rFonts w:ascii="Arial" w:hAnsi="Arial" w:cs="Arial"/>
          <w:sz w:val="18"/>
          <w:szCs w:val="18"/>
        </w:rPr>
      </w:pPr>
      <w:r w:rsidRPr="006525A5">
        <w:rPr>
          <w:rFonts w:ascii="Arial" w:hAnsi="Arial" w:cs="Arial"/>
          <w:sz w:val="18"/>
          <w:szCs w:val="18"/>
        </w:rPr>
        <w:t xml:space="preserve">Los medios por los cuales el cliente puede interactuar con “PLAY TELECOM”, </w:t>
      </w:r>
      <w:r w:rsidRPr="00700B27">
        <w:rPr>
          <w:rFonts w:ascii="Arial" w:hAnsi="Arial" w:cs="Arial"/>
          <w:sz w:val="18"/>
          <w:szCs w:val="18"/>
        </w:rPr>
        <w:t xml:space="preserve">a fin de que se realice el ticket correspondiente, son: </w:t>
      </w:r>
    </w:p>
    <w:p w:rsidR="0051651F" w:rsidRPr="00700B27" w:rsidRDefault="0051651F" w:rsidP="0051651F">
      <w:pPr>
        <w:pStyle w:val="Default"/>
        <w:jc w:val="both"/>
        <w:rPr>
          <w:rFonts w:ascii="Arial" w:hAnsi="Arial" w:cs="Arial"/>
          <w:sz w:val="18"/>
          <w:szCs w:val="18"/>
        </w:rPr>
      </w:pPr>
    </w:p>
    <w:p w:rsidR="0051651F" w:rsidRPr="00700B27" w:rsidRDefault="0051651F" w:rsidP="00D45A2D">
      <w:pPr>
        <w:pStyle w:val="Default"/>
        <w:numPr>
          <w:ilvl w:val="0"/>
          <w:numId w:val="17"/>
        </w:numPr>
        <w:jc w:val="both"/>
        <w:rPr>
          <w:rFonts w:ascii="Arial" w:hAnsi="Arial" w:cs="Arial"/>
          <w:b/>
          <w:sz w:val="18"/>
          <w:szCs w:val="18"/>
        </w:rPr>
      </w:pPr>
      <w:r w:rsidRPr="00700B27">
        <w:rPr>
          <w:rFonts w:ascii="Arial" w:hAnsi="Arial" w:cs="Arial"/>
          <w:b/>
          <w:sz w:val="18"/>
          <w:szCs w:val="18"/>
        </w:rPr>
        <w:t>Llamadas telefónicas:</w:t>
      </w:r>
    </w:p>
    <w:p w:rsidR="0051651F" w:rsidRPr="00700B27" w:rsidRDefault="0051651F" w:rsidP="0051651F">
      <w:pPr>
        <w:pStyle w:val="Default"/>
        <w:ind w:left="720"/>
        <w:jc w:val="both"/>
        <w:rPr>
          <w:rFonts w:ascii="Arial" w:hAnsi="Arial" w:cs="Arial"/>
          <w:sz w:val="18"/>
          <w:szCs w:val="18"/>
        </w:rPr>
      </w:pPr>
    </w:p>
    <w:p w:rsidR="0051651F" w:rsidRPr="00700B27" w:rsidRDefault="0051651F" w:rsidP="0051651F">
      <w:pPr>
        <w:widowControl w:val="0"/>
        <w:pBdr>
          <w:top w:val="nil"/>
          <w:left w:val="nil"/>
          <w:bottom w:val="nil"/>
          <w:right w:val="nil"/>
          <w:between w:val="nil"/>
        </w:pBdr>
        <w:ind w:left="709" w:right="254"/>
        <w:jc w:val="both"/>
        <w:rPr>
          <w:rFonts w:ascii="Arial" w:hAnsi="Arial" w:cs="Arial"/>
          <w:bCs/>
          <w:sz w:val="18"/>
          <w:szCs w:val="18"/>
        </w:rPr>
      </w:pPr>
      <w:r w:rsidRPr="00700B27">
        <w:rPr>
          <w:rFonts w:ascii="Arial" w:hAnsi="Arial" w:cs="Arial"/>
          <w:bCs/>
          <w:sz w:val="18"/>
          <w:szCs w:val="18"/>
        </w:rPr>
        <w:t>Conmutador 55 40407701</w:t>
      </w:r>
    </w:p>
    <w:p w:rsidR="0051651F" w:rsidRPr="00700B27" w:rsidRDefault="0051651F" w:rsidP="0051651F">
      <w:pPr>
        <w:widowControl w:val="0"/>
        <w:pBdr>
          <w:top w:val="nil"/>
          <w:left w:val="nil"/>
          <w:bottom w:val="nil"/>
          <w:right w:val="nil"/>
          <w:between w:val="nil"/>
        </w:pBdr>
        <w:ind w:left="709" w:right="254"/>
        <w:jc w:val="both"/>
        <w:rPr>
          <w:rFonts w:ascii="Arial" w:hAnsi="Arial" w:cs="Arial"/>
          <w:bCs/>
          <w:sz w:val="18"/>
          <w:szCs w:val="18"/>
        </w:rPr>
      </w:pPr>
      <w:r w:rsidRPr="00700B27">
        <w:rPr>
          <w:rFonts w:ascii="Arial" w:hAnsi="Arial" w:cs="Arial"/>
          <w:bCs/>
          <w:sz w:val="18"/>
          <w:szCs w:val="18"/>
        </w:rPr>
        <w:t xml:space="preserve">Soporte: 55 40407700 </w:t>
      </w:r>
    </w:p>
    <w:p w:rsidR="0051651F" w:rsidRPr="00700B27" w:rsidRDefault="0051651F" w:rsidP="0051651F">
      <w:pPr>
        <w:widowControl w:val="0"/>
        <w:pBdr>
          <w:top w:val="nil"/>
          <w:left w:val="nil"/>
          <w:bottom w:val="nil"/>
          <w:right w:val="nil"/>
          <w:between w:val="nil"/>
        </w:pBdr>
        <w:ind w:left="709" w:right="254"/>
        <w:jc w:val="both"/>
        <w:rPr>
          <w:rFonts w:ascii="Arial" w:hAnsi="Arial" w:cs="Arial"/>
          <w:bCs/>
          <w:sz w:val="18"/>
          <w:szCs w:val="18"/>
        </w:rPr>
      </w:pPr>
      <w:r w:rsidRPr="00700B27">
        <w:rPr>
          <w:rFonts w:ascii="Arial" w:hAnsi="Arial" w:cs="Arial"/>
          <w:bCs/>
          <w:sz w:val="18"/>
          <w:szCs w:val="18"/>
        </w:rPr>
        <w:t xml:space="preserve">Fallas: 55 40407750 </w:t>
      </w:r>
    </w:p>
    <w:p w:rsidR="0051651F" w:rsidRDefault="0051651F" w:rsidP="0051651F">
      <w:pPr>
        <w:widowControl w:val="0"/>
        <w:pBdr>
          <w:top w:val="nil"/>
          <w:left w:val="nil"/>
          <w:bottom w:val="nil"/>
          <w:right w:val="nil"/>
          <w:between w:val="nil"/>
        </w:pBdr>
        <w:ind w:left="709" w:right="254"/>
        <w:jc w:val="both"/>
        <w:rPr>
          <w:rFonts w:ascii="Arial" w:hAnsi="Arial" w:cs="Arial"/>
          <w:bCs/>
          <w:sz w:val="18"/>
          <w:szCs w:val="18"/>
        </w:rPr>
      </w:pPr>
      <w:r w:rsidRPr="00700B27">
        <w:rPr>
          <w:rFonts w:ascii="Arial" w:hAnsi="Arial" w:cs="Arial"/>
          <w:bCs/>
          <w:sz w:val="18"/>
          <w:szCs w:val="18"/>
        </w:rPr>
        <w:t>Servicio al Cliente: 55 40407703</w:t>
      </w:r>
    </w:p>
    <w:p w:rsidR="001D2836" w:rsidRPr="00700B27" w:rsidRDefault="001D2836" w:rsidP="0051651F">
      <w:pPr>
        <w:widowControl w:val="0"/>
        <w:pBdr>
          <w:top w:val="nil"/>
          <w:left w:val="nil"/>
          <w:bottom w:val="nil"/>
          <w:right w:val="nil"/>
          <w:between w:val="nil"/>
        </w:pBdr>
        <w:ind w:left="709" w:right="254"/>
        <w:jc w:val="both"/>
        <w:rPr>
          <w:rFonts w:ascii="Arial" w:hAnsi="Arial" w:cs="Arial"/>
          <w:bCs/>
          <w:sz w:val="18"/>
          <w:szCs w:val="18"/>
        </w:rPr>
      </w:pPr>
      <w:r>
        <w:rPr>
          <w:rFonts w:ascii="Arial" w:hAnsi="Arial" w:cs="Arial"/>
          <w:bCs/>
          <w:sz w:val="18"/>
          <w:szCs w:val="18"/>
        </w:rPr>
        <w:t>Cobranza: 55 40407702</w:t>
      </w:r>
    </w:p>
    <w:p w:rsidR="0051651F" w:rsidRPr="00700B27" w:rsidRDefault="0051651F" w:rsidP="0051651F">
      <w:pPr>
        <w:widowControl w:val="0"/>
        <w:pBdr>
          <w:top w:val="nil"/>
          <w:left w:val="nil"/>
          <w:bottom w:val="nil"/>
          <w:right w:val="nil"/>
          <w:between w:val="nil"/>
        </w:pBdr>
        <w:ind w:left="709" w:right="254"/>
        <w:jc w:val="both"/>
        <w:rPr>
          <w:rFonts w:ascii="Arial" w:hAnsi="Arial" w:cs="Arial"/>
          <w:bCs/>
          <w:sz w:val="18"/>
          <w:szCs w:val="18"/>
        </w:rPr>
      </w:pPr>
    </w:p>
    <w:p w:rsidR="0051651F" w:rsidRPr="001D2836" w:rsidRDefault="0051651F" w:rsidP="00D45A2D">
      <w:pPr>
        <w:pStyle w:val="Default"/>
        <w:numPr>
          <w:ilvl w:val="0"/>
          <w:numId w:val="17"/>
        </w:numPr>
        <w:jc w:val="both"/>
        <w:rPr>
          <w:rFonts w:ascii="Arial" w:hAnsi="Arial" w:cs="Arial"/>
          <w:bCs/>
          <w:sz w:val="18"/>
          <w:szCs w:val="18"/>
        </w:rPr>
      </w:pPr>
      <w:r w:rsidRPr="00700B27">
        <w:rPr>
          <w:rFonts w:ascii="Arial" w:hAnsi="Arial" w:cs="Arial"/>
          <w:b/>
          <w:bCs/>
          <w:sz w:val="18"/>
          <w:szCs w:val="18"/>
        </w:rPr>
        <w:t>Correo electrónico:</w:t>
      </w:r>
      <w:r w:rsidRPr="00700B27">
        <w:rPr>
          <w:rFonts w:ascii="Arial" w:hAnsi="Arial" w:cs="Arial"/>
          <w:bCs/>
          <w:sz w:val="18"/>
          <w:szCs w:val="18"/>
        </w:rPr>
        <w:t xml:space="preserve"> </w:t>
      </w:r>
      <w:hyperlink r:id="rId7" w:history="1">
        <w:r w:rsidRPr="00700B27">
          <w:rPr>
            <w:rFonts w:ascii="Arial" w:hAnsi="Arial" w:cs="Arial"/>
            <w:bCs/>
            <w:color w:val="auto"/>
            <w:sz w:val="18"/>
            <w:szCs w:val="18"/>
          </w:rPr>
          <w:t>soporte@playtelecom.com</w:t>
        </w:r>
      </w:hyperlink>
      <w:r w:rsidR="001D2836">
        <w:rPr>
          <w:rFonts w:ascii="Arial" w:hAnsi="Arial" w:cs="Arial"/>
          <w:bCs/>
          <w:color w:val="auto"/>
          <w:sz w:val="18"/>
          <w:szCs w:val="18"/>
        </w:rPr>
        <w:t xml:space="preserve"> </w:t>
      </w:r>
    </w:p>
    <w:p w:rsidR="001D2836" w:rsidRPr="00135926" w:rsidRDefault="001D2836" w:rsidP="001D2836">
      <w:pPr>
        <w:pStyle w:val="Default"/>
        <w:ind w:left="2136"/>
        <w:jc w:val="both"/>
        <w:rPr>
          <w:rFonts w:ascii="Arial" w:hAnsi="Arial" w:cs="Arial"/>
          <w:bCs/>
          <w:sz w:val="18"/>
          <w:szCs w:val="18"/>
        </w:rPr>
      </w:pPr>
      <w:r>
        <w:rPr>
          <w:rFonts w:ascii="Arial" w:hAnsi="Arial" w:cs="Arial"/>
          <w:sz w:val="18"/>
          <w:szCs w:val="18"/>
        </w:rPr>
        <w:t xml:space="preserve">      </w:t>
      </w:r>
      <w:r w:rsidRPr="001D2836">
        <w:rPr>
          <w:rFonts w:ascii="Arial" w:hAnsi="Arial" w:cs="Arial"/>
          <w:sz w:val="18"/>
          <w:szCs w:val="18"/>
        </w:rPr>
        <w:t>cobranza@playtelecom.com</w:t>
      </w:r>
    </w:p>
    <w:p w:rsidR="001D2836" w:rsidRPr="001D2836" w:rsidRDefault="001D2836" w:rsidP="001D2836">
      <w:pPr>
        <w:pStyle w:val="Default"/>
        <w:jc w:val="both"/>
        <w:rPr>
          <w:rFonts w:ascii="Arial" w:hAnsi="Arial" w:cs="Arial"/>
          <w:bCs/>
          <w:sz w:val="18"/>
          <w:szCs w:val="18"/>
        </w:rPr>
      </w:pPr>
    </w:p>
    <w:p w:rsidR="00EB0A82" w:rsidRPr="00700B27" w:rsidRDefault="00514CB2" w:rsidP="0051651F">
      <w:pPr>
        <w:pStyle w:val="Default"/>
        <w:numPr>
          <w:ilvl w:val="0"/>
          <w:numId w:val="1"/>
        </w:numPr>
        <w:ind w:left="284" w:hanging="284"/>
        <w:jc w:val="both"/>
        <w:rPr>
          <w:rFonts w:ascii="Arial" w:hAnsi="Arial" w:cs="Arial"/>
          <w:sz w:val="18"/>
          <w:szCs w:val="18"/>
        </w:rPr>
      </w:pPr>
      <w:r w:rsidRPr="00700B27">
        <w:rPr>
          <w:rFonts w:ascii="Arial" w:hAnsi="Arial" w:cs="Arial"/>
          <w:bCs/>
          <w:sz w:val="18"/>
          <w:szCs w:val="18"/>
        </w:rPr>
        <w:t xml:space="preserve"> </w:t>
      </w:r>
      <w:r w:rsidRPr="00700B27">
        <w:rPr>
          <w:rFonts w:ascii="Arial" w:hAnsi="Arial" w:cs="Arial"/>
          <w:b/>
          <w:sz w:val="18"/>
          <w:szCs w:val="18"/>
        </w:rPr>
        <w:t xml:space="preserve">Servicios. </w:t>
      </w:r>
    </w:p>
    <w:p w:rsidR="00EB0A82" w:rsidRPr="00700B27" w:rsidRDefault="00EB0A82" w:rsidP="00EB0A82">
      <w:pPr>
        <w:pStyle w:val="Default"/>
        <w:jc w:val="both"/>
        <w:rPr>
          <w:rFonts w:ascii="Arial" w:hAnsi="Arial" w:cs="Arial"/>
          <w:sz w:val="18"/>
          <w:szCs w:val="18"/>
        </w:rPr>
      </w:pPr>
    </w:p>
    <w:p w:rsidR="00514CB2" w:rsidRPr="00700B27" w:rsidRDefault="00EB0A82" w:rsidP="00EB0A82">
      <w:pPr>
        <w:pStyle w:val="Default"/>
        <w:jc w:val="both"/>
        <w:rPr>
          <w:rFonts w:ascii="Arial" w:hAnsi="Arial" w:cs="Arial"/>
          <w:sz w:val="18"/>
          <w:szCs w:val="18"/>
        </w:rPr>
      </w:pPr>
      <w:r w:rsidRPr="00700B27">
        <w:rPr>
          <w:rFonts w:ascii="Arial" w:hAnsi="Arial" w:cs="Arial"/>
          <w:sz w:val="18"/>
          <w:szCs w:val="18"/>
        </w:rPr>
        <w:t>“</w:t>
      </w:r>
      <w:r w:rsidRPr="00700B27">
        <w:rPr>
          <w:rFonts w:ascii="Arial" w:hAnsi="Arial" w:cs="Arial"/>
          <w:b/>
          <w:sz w:val="18"/>
          <w:szCs w:val="18"/>
        </w:rPr>
        <w:t>PLAY TELECOM”</w:t>
      </w:r>
      <w:r w:rsidRPr="00700B27">
        <w:rPr>
          <w:rFonts w:ascii="Arial" w:hAnsi="Arial" w:cs="Arial"/>
          <w:sz w:val="18"/>
          <w:szCs w:val="18"/>
        </w:rPr>
        <w:t xml:space="preserve"> </w:t>
      </w:r>
      <w:r w:rsidR="00514CB2" w:rsidRPr="00700B27">
        <w:rPr>
          <w:rFonts w:ascii="Arial" w:hAnsi="Arial" w:cs="Arial"/>
          <w:sz w:val="18"/>
          <w:szCs w:val="18"/>
        </w:rPr>
        <w:t>ofrece los siguientes servicios dirigidos a clientes empresariales.</w:t>
      </w:r>
    </w:p>
    <w:p w:rsidR="00514CB2" w:rsidRPr="00700B27" w:rsidRDefault="00514CB2" w:rsidP="00514CB2">
      <w:pPr>
        <w:pStyle w:val="Default"/>
        <w:jc w:val="both"/>
        <w:rPr>
          <w:rFonts w:ascii="Arial" w:hAnsi="Arial" w:cs="Arial"/>
          <w:sz w:val="18"/>
          <w:szCs w:val="18"/>
        </w:rPr>
      </w:pPr>
    </w:p>
    <w:p w:rsidR="00514CB2" w:rsidRPr="00700B27" w:rsidRDefault="00514CB2" w:rsidP="00493A22">
      <w:pPr>
        <w:pStyle w:val="Default"/>
        <w:numPr>
          <w:ilvl w:val="1"/>
          <w:numId w:val="1"/>
        </w:numPr>
        <w:jc w:val="both"/>
        <w:rPr>
          <w:rFonts w:ascii="Arial" w:hAnsi="Arial" w:cs="Arial"/>
          <w:b/>
          <w:sz w:val="18"/>
          <w:szCs w:val="18"/>
        </w:rPr>
      </w:pPr>
      <w:r w:rsidRPr="00700B27">
        <w:rPr>
          <w:rFonts w:ascii="Arial" w:hAnsi="Arial" w:cs="Arial"/>
          <w:b/>
          <w:sz w:val="18"/>
          <w:szCs w:val="18"/>
        </w:rPr>
        <w:t xml:space="preserve"> Telefonía fija</w:t>
      </w:r>
    </w:p>
    <w:p w:rsidR="00EB0A82" w:rsidRPr="00700B27" w:rsidRDefault="00EB0A82" w:rsidP="00EB0A82">
      <w:pPr>
        <w:autoSpaceDE w:val="0"/>
        <w:autoSpaceDN w:val="0"/>
        <w:adjustRightInd w:val="0"/>
        <w:rPr>
          <w:rFonts w:ascii="Arial" w:eastAsiaTheme="minorHAnsi" w:hAnsi="Arial" w:cs="Arial"/>
          <w:color w:val="000000"/>
          <w:sz w:val="18"/>
          <w:szCs w:val="18"/>
          <w:lang w:eastAsia="en-US"/>
        </w:rPr>
      </w:pPr>
    </w:p>
    <w:p w:rsidR="00EB0A82" w:rsidRPr="006525A5" w:rsidRDefault="00EB0A82" w:rsidP="00D45A2D">
      <w:pPr>
        <w:pStyle w:val="Prrafodelista"/>
        <w:numPr>
          <w:ilvl w:val="0"/>
          <w:numId w:val="15"/>
        </w:numPr>
        <w:autoSpaceDE w:val="0"/>
        <w:autoSpaceDN w:val="0"/>
        <w:adjustRightInd w:val="0"/>
        <w:ind w:left="0" w:firstLine="360"/>
        <w:rPr>
          <w:rFonts w:ascii="Arial" w:eastAsiaTheme="minorHAnsi" w:hAnsi="Arial" w:cs="Arial"/>
          <w:bCs/>
          <w:color w:val="000000"/>
          <w:sz w:val="18"/>
          <w:szCs w:val="18"/>
          <w:lang w:eastAsia="en-US"/>
        </w:rPr>
      </w:pPr>
      <w:r w:rsidRPr="00700B27">
        <w:rPr>
          <w:rFonts w:ascii="Arial" w:eastAsiaTheme="minorHAnsi" w:hAnsi="Arial" w:cs="Arial"/>
          <w:color w:val="000000"/>
          <w:sz w:val="18"/>
          <w:szCs w:val="18"/>
          <w:lang w:eastAsia="en-US"/>
        </w:rPr>
        <w:t>Servicios prestados a través de telefonía IP, administrados en el conmutador de</w:t>
      </w:r>
      <w:r w:rsidRPr="006525A5">
        <w:rPr>
          <w:rFonts w:ascii="Arial" w:eastAsiaTheme="minorHAnsi" w:hAnsi="Arial" w:cs="Arial"/>
          <w:bCs/>
          <w:color w:val="000000"/>
          <w:sz w:val="18"/>
          <w:szCs w:val="18"/>
          <w:lang w:eastAsia="en-US"/>
        </w:rPr>
        <w:t xml:space="preserve"> “PLAY TELECOM”</w:t>
      </w:r>
    </w:p>
    <w:p w:rsidR="00EB0A82" w:rsidRPr="006525A5" w:rsidRDefault="00EB0A82" w:rsidP="00D45A2D">
      <w:pPr>
        <w:pStyle w:val="Prrafodelista"/>
        <w:numPr>
          <w:ilvl w:val="0"/>
          <w:numId w:val="15"/>
        </w:numPr>
        <w:autoSpaceDE w:val="0"/>
        <w:autoSpaceDN w:val="0"/>
        <w:adjustRightInd w:val="0"/>
        <w:ind w:left="0" w:firstLine="360"/>
        <w:rPr>
          <w:rFonts w:ascii="Arial" w:eastAsiaTheme="minorHAnsi" w:hAnsi="Arial" w:cs="Arial"/>
          <w:bCs/>
          <w:color w:val="000000"/>
          <w:sz w:val="18"/>
          <w:szCs w:val="18"/>
          <w:lang w:eastAsia="en-US"/>
        </w:rPr>
      </w:pPr>
      <w:r w:rsidRPr="006525A5">
        <w:rPr>
          <w:rFonts w:ascii="Arial" w:eastAsiaTheme="minorHAnsi" w:hAnsi="Arial" w:cs="Arial"/>
          <w:bCs/>
          <w:color w:val="000000"/>
          <w:sz w:val="18"/>
          <w:szCs w:val="18"/>
          <w:lang w:eastAsia="en-US"/>
        </w:rPr>
        <w:t>Servicios prestados a través de tecnología analogica y/o digital, con infraestructura de otros carriers.</w:t>
      </w:r>
    </w:p>
    <w:p w:rsidR="00514CB2" w:rsidRPr="00700B27" w:rsidRDefault="00514CB2" w:rsidP="00514CB2">
      <w:pPr>
        <w:jc w:val="both"/>
        <w:rPr>
          <w:rFonts w:ascii="Arial" w:hAnsi="Arial" w:cs="Arial"/>
          <w:sz w:val="18"/>
          <w:szCs w:val="18"/>
        </w:rPr>
      </w:pPr>
    </w:p>
    <w:p w:rsidR="00514CB2" w:rsidRPr="00700B27" w:rsidRDefault="00514CB2" w:rsidP="00514CB2">
      <w:pPr>
        <w:ind w:left="1816" w:hanging="1096"/>
        <w:jc w:val="both"/>
        <w:rPr>
          <w:rFonts w:ascii="Arial" w:hAnsi="Arial" w:cs="Arial"/>
          <w:sz w:val="18"/>
          <w:szCs w:val="18"/>
        </w:rPr>
      </w:pPr>
    </w:p>
    <w:p w:rsidR="00514CB2" w:rsidRPr="00700B27" w:rsidRDefault="00514CB2" w:rsidP="00493A22">
      <w:pPr>
        <w:pStyle w:val="Default"/>
        <w:numPr>
          <w:ilvl w:val="1"/>
          <w:numId w:val="1"/>
        </w:numPr>
        <w:jc w:val="both"/>
        <w:rPr>
          <w:rFonts w:ascii="Arial" w:hAnsi="Arial" w:cs="Arial"/>
          <w:b/>
          <w:sz w:val="18"/>
          <w:szCs w:val="18"/>
        </w:rPr>
      </w:pPr>
      <w:r w:rsidRPr="00700B27">
        <w:rPr>
          <w:rFonts w:ascii="Arial" w:hAnsi="Arial" w:cs="Arial"/>
          <w:b/>
          <w:sz w:val="18"/>
          <w:szCs w:val="18"/>
        </w:rPr>
        <w:t>Telefonía móvil</w:t>
      </w:r>
    </w:p>
    <w:p w:rsidR="00EB0A82" w:rsidRPr="00700B27" w:rsidRDefault="00EB0A82" w:rsidP="00514CB2">
      <w:pPr>
        <w:pStyle w:val="Default"/>
        <w:jc w:val="both"/>
        <w:rPr>
          <w:rFonts w:ascii="Arial" w:hAnsi="Arial" w:cs="Arial"/>
          <w:b/>
          <w:sz w:val="18"/>
          <w:szCs w:val="18"/>
        </w:rPr>
      </w:pPr>
    </w:p>
    <w:p w:rsidR="00EB0A82" w:rsidRPr="00700B27" w:rsidRDefault="00EB0A82" w:rsidP="00EB0A82">
      <w:pPr>
        <w:autoSpaceDE w:val="0"/>
        <w:autoSpaceDN w:val="0"/>
        <w:adjustRightInd w:val="0"/>
        <w:rPr>
          <w:rFonts w:ascii="Arial" w:eastAsiaTheme="minorHAnsi" w:hAnsi="Arial" w:cs="Arial"/>
          <w:color w:val="000000"/>
          <w:sz w:val="18"/>
          <w:szCs w:val="18"/>
          <w:lang w:eastAsia="en-US"/>
        </w:rPr>
      </w:pPr>
      <w:r w:rsidRPr="00700B27">
        <w:rPr>
          <w:rFonts w:ascii="Arial" w:eastAsiaTheme="minorHAnsi" w:hAnsi="Arial" w:cs="Arial"/>
          <w:color w:val="000000"/>
          <w:sz w:val="18"/>
          <w:szCs w:val="18"/>
          <w:lang w:eastAsia="en-US"/>
        </w:rPr>
        <w:t>Servicios de comunicación inalambrico prestados a traves de infraestructura de otros carriers.</w:t>
      </w:r>
    </w:p>
    <w:p w:rsidR="00514CB2" w:rsidRPr="00700B27" w:rsidRDefault="00514CB2" w:rsidP="00514CB2">
      <w:pPr>
        <w:pStyle w:val="Default"/>
        <w:jc w:val="both"/>
        <w:rPr>
          <w:rFonts w:ascii="Arial" w:hAnsi="Arial" w:cs="Arial"/>
          <w:sz w:val="18"/>
          <w:szCs w:val="18"/>
        </w:rPr>
      </w:pPr>
    </w:p>
    <w:p w:rsidR="00514CB2" w:rsidRPr="00700B27" w:rsidRDefault="00514CB2" w:rsidP="00493A22">
      <w:pPr>
        <w:pStyle w:val="Default"/>
        <w:numPr>
          <w:ilvl w:val="1"/>
          <w:numId w:val="1"/>
        </w:numPr>
        <w:jc w:val="both"/>
        <w:rPr>
          <w:rFonts w:ascii="Arial" w:hAnsi="Arial" w:cs="Arial"/>
          <w:b/>
          <w:sz w:val="18"/>
          <w:szCs w:val="18"/>
        </w:rPr>
      </w:pPr>
      <w:r w:rsidRPr="00700B27">
        <w:rPr>
          <w:rFonts w:ascii="Arial" w:hAnsi="Arial" w:cs="Arial"/>
          <w:b/>
          <w:sz w:val="18"/>
          <w:szCs w:val="18"/>
        </w:rPr>
        <w:t>Enlaces</w:t>
      </w:r>
    </w:p>
    <w:p w:rsidR="00EB0A82" w:rsidRPr="00700B27" w:rsidRDefault="00EB0A82" w:rsidP="00514CB2">
      <w:pPr>
        <w:pStyle w:val="Default"/>
        <w:jc w:val="both"/>
        <w:rPr>
          <w:rFonts w:ascii="Arial" w:hAnsi="Arial" w:cs="Arial"/>
          <w:b/>
          <w:sz w:val="18"/>
          <w:szCs w:val="18"/>
        </w:rPr>
      </w:pPr>
    </w:p>
    <w:p w:rsidR="00514CB2" w:rsidRPr="00700B27" w:rsidRDefault="00EB0A82" w:rsidP="00514CB2">
      <w:pPr>
        <w:pStyle w:val="Default"/>
        <w:jc w:val="both"/>
        <w:rPr>
          <w:rFonts w:ascii="Arial" w:hAnsi="Arial" w:cs="Arial"/>
          <w:sz w:val="18"/>
          <w:szCs w:val="18"/>
        </w:rPr>
      </w:pPr>
      <w:r w:rsidRPr="00700B27">
        <w:rPr>
          <w:rFonts w:ascii="Arial" w:hAnsi="Arial" w:cs="Arial"/>
          <w:sz w:val="18"/>
          <w:szCs w:val="18"/>
        </w:rPr>
        <w:t>Servicio de conexión</w:t>
      </w:r>
      <w:r w:rsidR="001D2836">
        <w:rPr>
          <w:rFonts w:ascii="Arial" w:hAnsi="Arial" w:cs="Arial"/>
          <w:sz w:val="18"/>
          <w:szCs w:val="18"/>
        </w:rPr>
        <w:t xml:space="preserve"> con acceso internet</w:t>
      </w:r>
      <w:r w:rsidRPr="00700B27">
        <w:rPr>
          <w:rFonts w:ascii="Arial" w:hAnsi="Arial" w:cs="Arial"/>
          <w:sz w:val="18"/>
          <w:szCs w:val="18"/>
        </w:rPr>
        <w:t xml:space="preserve"> hacia la red informática mundial en sus diferentes disponibilidades, a traves de infraestructura de otros carriers.</w:t>
      </w:r>
    </w:p>
    <w:p w:rsidR="00886873" w:rsidRPr="00700B27" w:rsidRDefault="00886873" w:rsidP="00514CB2">
      <w:pPr>
        <w:pStyle w:val="Default"/>
        <w:jc w:val="both"/>
        <w:rPr>
          <w:rFonts w:ascii="Arial" w:eastAsia="Times New Roman" w:hAnsi="Arial" w:cs="Arial"/>
          <w:color w:val="auto"/>
          <w:sz w:val="18"/>
          <w:szCs w:val="18"/>
          <w:lang w:eastAsia="es-MX"/>
        </w:rPr>
      </w:pPr>
    </w:p>
    <w:p w:rsidR="00886873" w:rsidRPr="00700B27" w:rsidRDefault="00886873" w:rsidP="00D45A2D">
      <w:pPr>
        <w:pStyle w:val="Prrafodelista"/>
        <w:numPr>
          <w:ilvl w:val="0"/>
          <w:numId w:val="16"/>
        </w:numPr>
        <w:rPr>
          <w:rFonts w:ascii="Arial" w:hAnsi="Arial" w:cs="Arial"/>
          <w:sz w:val="18"/>
          <w:szCs w:val="18"/>
        </w:rPr>
      </w:pPr>
      <w:r w:rsidRPr="00700B27">
        <w:rPr>
          <w:rFonts w:ascii="Arial" w:hAnsi="Arial" w:cs="Arial"/>
          <w:sz w:val="18"/>
          <w:szCs w:val="18"/>
        </w:rPr>
        <w:t>Enlace Dedicado. Es una conexión directa y exclusiva entre el cliente y el carrier por medio digital, con mejor calidad y asimetria en las velocidades de subida y bajada, permitiendo una mayor velocidad de transmisión</w:t>
      </w:r>
      <w:r w:rsidR="00135926">
        <w:rPr>
          <w:rFonts w:ascii="Arial" w:hAnsi="Arial" w:cs="Arial"/>
          <w:sz w:val="18"/>
          <w:szCs w:val="18"/>
        </w:rPr>
        <w:t>.</w:t>
      </w:r>
    </w:p>
    <w:p w:rsidR="00700B27" w:rsidRPr="001D2836" w:rsidRDefault="00886873" w:rsidP="001D2836">
      <w:pPr>
        <w:pStyle w:val="Prrafodelista"/>
        <w:numPr>
          <w:ilvl w:val="0"/>
          <w:numId w:val="16"/>
        </w:numPr>
        <w:rPr>
          <w:rFonts w:ascii="Arial" w:hAnsi="Arial" w:cs="Arial"/>
          <w:sz w:val="18"/>
          <w:szCs w:val="18"/>
        </w:rPr>
      </w:pPr>
      <w:r w:rsidRPr="00700B27">
        <w:rPr>
          <w:rFonts w:ascii="Arial" w:hAnsi="Arial" w:cs="Arial"/>
          <w:sz w:val="18"/>
          <w:szCs w:val="18"/>
        </w:rPr>
        <w:t>ADSL. Conexión a internet mediante una línea telefónica, transmitiendo de forma analogica o digital de forma asimetrica, con capacidad de descarga superior a la capacidad de subida de datos.</w:t>
      </w:r>
    </w:p>
    <w:p w:rsidR="006525A5" w:rsidRPr="00700B27" w:rsidRDefault="006525A5" w:rsidP="00514CB2">
      <w:pPr>
        <w:pStyle w:val="Default"/>
        <w:jc w:val="both"/>
        <w:rPr>
          <w:rFonts w:ascii="Arial" w:hAnsi="Arial" w:cs="Arial"/>
          <w:sz w:val="18"/>
          <w:szCs w:val="18"/>
        </w:rPr>
      </w:pPr>
    </w:p>
    <w:p w:rsidR="00886873" w:rsidRPr="00700B27" w:rsidRDefault="00886873" w:rsidP="00493A22">
      <w:pPr>
        <w:pStyle w:val="Default"/>
        <w:numPr>
          <w:ilvl w:val="1"/>
          <w:numId w:val="1"/>
        </w:numPr>
        <w:jc w:val="both"/>
        <w:rPr>
          <w:rFonts w:ascii="Arial" w:hAnsi="Arial" w:cs="Arial"/>
          <w:b/>
          <w:sz w:val="18"/>
          <w:szCs w:val="18"/>
        </w:rPr>
      </w:pPr>
      <w:r w:rsidRPr="00700B27">
        <w:rPr>
          <w:rFonts w:ascii="Arial" w:hAnsi="Arial" w:cs="Arial"/>
          <w:b/>
          <w:sz w:val="18"/>
          <w:szCs w:val="18"/>
        </w:rPr>
        <w:t>Servicios de infraestructura</w:t>
      </w:r>
    </w:p>
    <w:p w:rsidR="00886873" w:rsidRPr="00700B27" w:rsidRDefault="00886873" w:rsidP="00514CB2">
      <w:pPr>
        <w:pStyle w:val="Default"/>
        <w:jc w:val="both"/>
        <w:rPr>
          <w:rFonts w:ascii="Arial" w:hAnsi="Arial" w:cs="Arial"/>
          <w:b/>
          <w:sz w:val="18"/>
          <w:szCs w:val="18"/>
        </w:rPr>
      </w:pPr>
    </w:p>
    <w:p w:rsidR="00493A22" w:rsidRPr="00700B27" w:rsidRDefault="00493A22" w:rsidP="00514CB2">
      <w:pPr>
        <w:pStyle w:val="Default"/>
        <w:jc w:val="both"/>
        <w:rPr>
          <w:rFonts w:ascii="Arial" w:hAnsi="Arial" w:cs="Arial"/>
          <w:bCs/>
          <w:sz w:val="18"/>
          <w:szCs w:val="18"/>
        </w:rPr>
      </w:pPr>
      <w:r w:rsidRPr="00700B27">
        <w:rPr>
          <w:rFonts w:ascii="Arial" w:hAnsi="Arial" w:cs="Arial"/>
          <w:bCs/>
          <w:sz w:val="18"/>
          <w:szCs w:val="18"/>
        </w:rPr>
        <w:t>Identificamos áreas de oportunidad para la mejora o implementación de comunicación con sus equipos, haciendo la comunicación más sencilla a traves de redes inalambricas funcionales personalizadas.</w:t>
      </w:r>
    </w:p>
    <w:p w:rsidR="00700B27" w:rsidRPr="00700B27" w:rsidRDefault="00700B27" w:rsidP="00700B27">
      <w:pPr>
        <w:pStyle w:val="Default"/>
        <w:tabs>
          <w:tab w:val="left" w:pos="3794"/>
        </w:tabs>
        <w:jc w:val="both"/>
        <w:rPr>
          <w:rFonts w:ascii="Arial" w:hAnsi="Arial" w:cs="Arial"/>
          <w:sz w:val="18"/>
          <w:szCs w:val="18"/>
        </w:rPr>
      </w:pPr>
    </w:p>
    <w:p w:rsidR="00514CB2" w:rsidRPr="00700B27" w:rsidRDefault="00514CB2" w:rsidP="00493A22">
      <w:pPr>
        <w:pStyle w:val="Default"/>
        <w:numPr>
          <w:ilvl w:val="0"/>
          <w:numId w:val="1"/>
        </w:numPr>
        <w:jc w:val="both"/>
        <w:rPr>
          <w:rFonts w:ascii="Arial" w:hAnsi="Arial" w:cs="Arial"/>
          <w:b/>
          <w:sz w:val="18"/>
          <w:szCs w:val="18"/>
        </w:rPr>
      </w:pPr>
      <w:r w:rsidRPr="00700B27">
        <w:rPr>
          <w:rFonts w:ascii="Arial" w:hAnsi="Arial" w:cs="Arial"/>
          <w:b/>
          <w:sz w:val="18"/>
          <w:szCs w:val="18"/>
        </w:rPr>
        <w:t>Facturación</w:t>
      </w:r>
    </w:p>
    <w:p w:rsidR="00514CB2" w:rsidRPr="00700B27" w:rsidRDefault="00514CB2" w:rsidP="00514CB2">
      <w:pPr>
        <w:pStyle w:val="Default"/>
        <w:jc w:val="both"/>
        <w:rPr>
          <w:rFonts w:ascii="Arial" w:hAnsi="Arial" w:cs="Arial"/>
          <w:sz w:val="18"/>
          <w:szCs w:val="18"/>
        </w:rPr>
      </w:pPr>
    </w:p>
    <w:p w:rsidR="00514CB2" w:rsidRPr="00700B27" w:rsidRDefault="00514CB2" w:rsidP="00514CB2">
      <w:pPr>
        <w:jc w:val="both"/>
        <w:rPr>
          <w:rFonts w:ascii="Arial" w:hAnsi="Arial" w:cs="Arial"/>
          <w:sz w:val="18"/>
          <w:szCs w:val="18"/>
        </w:rPr>
      </w:pPr>
      <w:r w:rsidRPr="00700B27">
        <w:rPr>
          <w:rFonts w:ascii="Arial" w:hAnsi="Arial" w:cs="Arial"/>
          <w:sz w:val="18"/>
          <w:szCs w:val="18"/>
        </w:rPr>
        <w:t xml:space="preserve">Con el proposito de facilitar la lectura de la facturación de Telecomunicaciones, </w:t>
      </w:r>
      <w:r w:rsidR="00146DCD" w:rsidRPr="006525A5">
        <w:rPr>
          <w:rFonts w:ascii="Arial" w:hAnsi="Arial" w:cs="Arial"/>
          <w:sz w:val="18"/>
          <w:szCs w:val="18"/>
        </w:rPr>
        <w:t xml:space="preserve">“PLAY TELECOM” </w:t>
      </w:r>
      <w:r w:rsidRPr="006525A5">
        <w:rPr>
          <w:rFonts w:ascii="Arial" w:hAnsi="Arial" w:cs="Arial"/>
          <w:sz w:val="18"/>
          <w:szCs w:val="18"/>
        </w:rPr>
        <w:t>centraliza</w:t>
      </w:r>
      <w:r w:rsidRPr="00700B27">
        <w:rPr>
          <w:rFonts w:ascii="Arial" w:hAnsi="Arial" w:cs="Arial"/>
          <w:sz w:val="18"/>
          <w:szCs w:val="18"/>
        </w:rPr>
        <w:t xml:space="preserve"> las rentas y consumos en 10 secciones, de los cuales el detalle se puede consultar en nuestro sistema de facturación </w:t>
      </w:r>
      <w:hyperlink r:id="rId8" w:history="1">
        <w:r w:rsidRPr="00700B27">
          <w:rPr>
            <w:rStyle w:val="Hipervnculo"/>
            <w:rFonts w:ascii="Arial" w:hAnsi="Arial" w:cs="Arial"/>
            <w:sz w:val="18"/>
            <w:szCs w:val="18"/>
          </w:rPr>
          <w:t>https://facturacion.playtelecom.com/</w:t>
        </w:r>
      </w:hyperlink>
      <w:r w:rsidRPr="00700B27">
        <w:rPr>
          <w:rFonts w:ascii="Arial" w:hAnsi="Arial" w:cs="Arial"/>
          <w:sz w:val="18"/>
          <w:szCs w:val="18"/>
        </w:rPr>
        <w:t xml:space="preserve"> previa configuración del usuario de nuestro cliente.</w:t>
      </w:r>
    </w:p>
    <w:p w:rsidR="00514CB2" w:rsidRPr="00700B27" w:rsidRDefault="00514CB2" w:rsidP="00514CB2">
      <w:pPr>
        <w:jc w:val="both"/>
        <w:rPr>
          <w:rFonts w:ascii="Arial" w:hAnsi="Arial" w:cs="Arial"/>
          <w:sz w:val="18"/>
          <w:szCs w:val="18"/>
        </w:rPr>
      </w:pPr>
    </w:p>
    <w:p w:rsidR="00514CB2" w:rsidRPr="00700B27" w:rsidRDefault="00514CB2" w:rsidP="00514CB2">
      <w:pPr>
        <w:jc w:val="both"/>
        <w:rPr>
          <w:rFonts w:ascii="Arial" w:hAnsi="Arial" w:cs="Arial"/>
          <w:sz w:val="18"/>
          <w:szCs w:val="18"/>
        </w:rPr>
      </w:pPr>
      <w:r w:rsidRPr="00700B27">
        <w:rPr>
          <w:rFonts w:ascii="Arial" w:hAnsi="Arial" w:cs="Arial"/>
          <w:sz w:val="18"/>
          <w:szCs w:val="18"/>
        </w:rPr>
        <w:t>Secciones de facturación.</w:t>
      </w:r>
    </w:p>
    <w:p w:rsidR="00514CB2" w:rsidRPr="00700B27" w:rsidRDefault="00514CB2" w:rsidP="00514CB2">
      <w:pPr>
        <w:jc w:val="both"/>
        <w:rPr>
          <w:rFonts w:ascii="Arial" w:hAnsi="Arial" w:cs="Arial"/>
          <w:sz w:val="18"/>
          <w:szCs w:val="18"/>
        </w:rPr>
      </w:pPr>
    </w:p>
    <w:p w:rsidR="00514CB2" w:rsidRPr="00700B27" w:rsidRDefault="00514CB2" w:rsidP="00514CB2">
      <w:pPr>
        <w:jc w:val="both"/>
        <w:rPr>
          <w:rFonts w:ascii="Arial" w:hAnsi="Arial" w:cs="Arial"/>
          <w:sz w:val="18"/>
          <w:szCs w:val="18"/>
        </w:rPr>
      </w:pPr>
      <w:r w:rsidRPr="00700B27">
        <w:rPr>
          <w:rFonts w:ascii="Arial" w:hAnsi="Arial" w:cs="Arial"/>
          <w:sz w:val="18"/>
          <w:szCs w:val="18"/>
        </w:rPr>
        <w:t>Las 10 secciones mencionados son:</w:t>
      </w:r>
    </w:p>
    <w:p w:rsidR="00514CB2" w:rsidRPr="00700B27" w:rsidRDefault="00514CB2" w:rsidP="00514CB2">
      <w:pPr>
        <w:jc w:val="both"/>
        <w:rPr>
          <w:rFonts w:ascii="Arial" w:hAnsi="Arial" w:cs="Arial"/>
          <w:sz w:val="18"/>
          <w:szCs w:val="18"/>
        </w:rPr>
      </w:pPr>
    </w:p>
    <w:p w:rsidR="00514CB2" w:rsidRPr="00700B27" w:rsidRDefault="00514CB2" w:rsidP="00D45A2D">
      <w:pPr>
        <w:pStyle w:val="Prrafodelista"/>
        <w:numPr>
          <w:ilvl w:val="0"/>
          <w:numId w:val="3"/>
        </w:numPr>
        <w:jc w:val="both"/>
        <w:rPr>
          <w:rFonts w:ascii="Arial" w:hAnsi="Arial" w:cs="Arial"/>
          <w:sz w:val="18"/>
          <w:szCs w:val="18"/>
        </w:rPr>
      </w:pPr>
      <w:r w:rsidRPr="00700B27">
        <w:rPr>
          <w:rFonts w:ascii="Arial" w:hAnsi="Arial" w:cs="Arial"/>
          <w:b/>
          <w:bCs/>
          <w:sz w:val="18"/>
          <w:szCs w:val="18"/>
        </w:rPr>
        <w:t>MOP</w:t>
      </w:r>
      <w:r w:rsidRPr="00700B27">
        <w:rPr>
          <w:rFonts w:ascii="Arial" w:hAnsi="Arial" w:cs="Arial"/>
          <w:sz w:val="18"/>
          <w:szCs w:val="18"/>
        </w:rPr>
        <w:t>. Móvil Plan – Rentas fijas de móvil</w:t>
      </w:r>
    </w:p>
    <w:p w:rsidR="00514CB2" w:rsidRPr="00700B27" w:rsidRDefault="00514CB2" w:rsidP="00D45A2D">
      <w:pPr>
        <w:pStyle w:val="Prrafodelista"/>
        <w:numPr>
          <w:ilvl w:val="0"/>
          <w:numId w:val="3"/>
        </w:numPr>
        <w:jc w:val="both"/>
        <w:rPr>
          <w:rFonts w:ascii="Arial" w:hAnsi="Arial" w:cs="Arial"/>
          <w:sz w:val="18"/>
          <w:szCs w:val="18"/>
        </w:rPr>
      </w:pPr>
      <w:r w:rsidRPr="00700B27">
        <w:rPr>
          <w:rFonts w:ascii="Arial" w:hAnsi="Arial" w:cs="Arial"/>
          <w:b/>
          <w:bCs/>
          <w:sz w:val="18"/>
          <w:szCs w:val="18"/>
        </w:rPr>
        <w:t>DAP</w:t>
      </w:r>
      <w:r w:rsidRPr="00700B27">
        <w:rPr>
          <w:rFonts w:ascii="Arial" w:hAnsi="Arial" w:cs="Arial"/>
          <w:sz w:val="18"/>
          <w:szCs w:val="18"/>
        </w:rPr>
        <w:t>. Datos Plan – Rentas fijas de Enlaces, ADSL y/o aprovisionamiento de Datos móvil</w:t>
      </w:r>
    </w:p>
    <w:p w:rsidR="00514CB2" w:rsidRPr="00700B27" w:rsidRDefault="00514CB2" w:rsidP="00D45A2D">
      <w:pPr>
        <w:pStyle w:val="Prrafodelista"/>
        <w:numPr>
          <w:ilvl w:val="0"/>
          <w:numId w:val="3"/>
        </w:numPr>
        <w:jc w:val="both"/>
        <w:rPr>
          <w:rFonts w:ascii="Arial" w:hAnsi="Arial" w:cs="Arial"/>
          <w:sz w:val="18"/>
          <w:szCs w:val="18"/>
        </w:rPr>
      </w:pPr>
      <w:r w:rsidRPr="00700B27">
        <w:rPr>
          <w:rFonts w:ascii="Arial" w:hAnsi="Arial" w:cs="Arial"/>
          <w:b/>
          <w:bCs/>
          <w:sz w:val="18"/>
          <w:szCs w:val="18"/>
        </w:rPr>
        <w:t>SEP</w:t>
      </w:r>
      <w:r w:rsidRPr="00700B27">
        <w:rPr>
          <w:rFonts w:ascii="Arial" w:hAnsi="Arial" w:cs="Arial"/>
          <w:sz w:val="18"/>
          <w:szCs w:val="18"/>
        </w:rPr>
        <w:t>. Servicios Especiales Plan – Rentas fijas de Servicios Especiales</w:t>
      </w:r>
    </w:p>
    <w:p w:rsidR="00514CB2" w:rsidRPr="00700B27" w:rsidRDefault="00514CB2" w:rsidP="00D45A2D">
      <w:pPr>
        <w:pStyle w:val="Prrafodelista"/>
        <w:numPr>
          <w:ilvl w:val="0"/>
          <w:numId w:val="3"/>
        </w:numPr>
        <w:jc w:val="both"/>
        <w:rPr>
          <w:rFonts w:ascii="Arial" w:hAnsi="Arial" w:cs="Arial"/>
          <w:sz w:val="18"/>
          <w:szCs w:val="18"/>
        </w:rPr>
      </w:pPr>
      <w:r w:rsidRPr="00700B27">
        <w:rPr>
          <w:rFonts w:ascii="Arial" w:hAnsi="Arial" w:cs="Arial"/>
          <w:b/>
          <w:bCs/>
          <w:sz w:val="18"/>
          <w:szCs w:val="18"/>
        </w:rPr>
        <w:t>LDP</w:t>
      </w:r>
      <w:r w:rsidRPr="00700B27">
        <w:rPr>
          <w:rFonts w:ascii="Arial" w:hAnsi="Arial" w:cs="Arial"/>
          <w:sz w:val="18"/>
          <w:szCs w:val="18"/>
        </w:rPr>
        <w:t>. Larga Distancia Plan – Rentas fijas de aprovisionamientos de Larga Distancia Nacional, Internacional y/o Mundial</w:t>
      </w:r>
    </w:p>
    <w:p w:rsidR="00514CB2" w:rsidRPr="00700B27" w:rsidRDefault="00514CB2" w:rsidP="00D45A2D">
      <w:pPr>
        <w:pStyle w:val="Prrafodelista"/>
        <w:numPr>
          <w:ilvl w:val="0"/>
          <w:numId w:val="3"/>
        </w:numPr>
        <w:jc w:val="both"/>
        <w:rPr>
          <w:rFonts w:ascii="Arial" w:hAnsi="Arial" w:cs="Arial"/>
          <w:sz w:val="18"/>
          <w:szCs w:val="18"/>
        </w:rPr>
      </w:pPr>
      <w:r w:rsidRPr="00700B27">
        <w:rPr>
          <w:rFonts w:ascii="Arial" w:hAnsi="Arial" w:cs="Arial"/>
          <w:b/>
          <w:bCs/>
          <w:sz w:val="18"/>
          <w:szCs w:val="18"/>
        </w:rPr>
        <w:t>FIP</w:t>
      </w:r>
      <w:r w:rsidRPr="00700B27">
        <w:rPr>
          <w:rFonts w:ascii="Arial" w:hAnsi="Arial" w:cs="Arial"/>
          <w:sz w:val="18"/>
          <w:szCs w:val="18"/>
        </w:rPr>
        <w:t>. Fijo Plan – Rentas fijas de Telefonía Fija</w:t>
      </w:r>
    </w:p>
    <w:p w:rsidR="00514CB2" w:rsidRPr="00700B27" w:rsidRDefault="00514CB2" w:rsidP="00D45A2D">
      <w:pPr>
        <w:pStyle w:val="Prrafodelista"/>
        <w:numPr>
          <w:ilvl w:val="0"/>
          <w:numId w:val="3"/>
        </w:numPr>
        <w:jc w:val="both"/>
        <w:rPr>
          <w:rFonts w:ascii="Arial" w:hAnsi="Arial" w:cs="Arial"/>
          <w:sz w:val="18"/>
          <w:szCs w:val="18"/>
        </w:rPr>
      </w:pPr>
      <w:r w:rsidRPr="00700B27">
        <w:rPr>
          <w:rFonts w:ascii="Arial" w:hAnsi="Arial" w:cs="Arial"/>
          <w:b/>
          <w:bCs/>
          <w:sz w:val="18"/>
          <w:szCs w:val="18"/>
        </w:rPr>
        <w:t>MOX</w:t>
      </w:r>
      <w:r w:rsidRPr="00700B27">
        <w:rPr>
          <w:rFonts w:ascii="Arial" w:hAnsi="Arial" w:cs="Arial"/>
          <w:sz w:val="18"/>
          <w:szCs w:val="18"/>
        </w:rPr>
        <w:t xml:space="preserve">. Móvil Extras – </w:t>
      </w:r>
      <w:r w:rsidR="0051651F" w:rsidRPr="00700B27">
        <w:rPr>
          <w:rFonts w:ascii="Arial" w:hAnsi="Arial" w:cs="Arial"/>
          <w:sz w:val="18"/>
          <w:szCs w:val="18"/>
        </w:rPr>
        <w:t xml:space="preserve">Detalle de consumos </w:t>
      </w:r>
      <w:r w:rsidRPr="00700B27">
        <w:rPr>
          <w:rFonts w:ascii="Arial" w:hAnsi="Arial" w:cs="Arial"/>
          <w:sz w:val="18"/>
          <w:szCs w:val="18"/>
        </w:rPr>
        <w:t xml:space="preserve">generados en llamadas </w:t>
      </w:r>
      <w:r w:rsidR="0051651F" w:rsidRPr="00700B27">
        <w:rPr>
          <w:rFonts w:ascii="Arial" w:hAnsi="Arial" w:cs="Arial"/>
          <w:sz w:val="18"/>
          <w:szCs w:val="18"/>
        </w:rPr>
        <w:t xml:space="preserve">desde/a </w:t>
      </w:r>
      <w:r w:rsidRPr="00700B27">
        <w:rPr>
          <w:rFonts w:ascii="Arial" w:hAnsi="Arial" w:cs="Arial"/>
          <w:sz w:val="18"/>
          <w:szCs w:val="18"/>
        </w:rPr>
        <w:t>móvil</w:t>
      </w:r>
      <w:r w:rsidR="0051651F" w:rsidRPr="00700B27">
        <w:rPr>
          <w:rFonts w:ascii="Arial" w:hAnsi="Arial" w:cs="Arial"/>
          <w:sz w:val="18"/>
          <w:szCs w:val="18"/>
        </w:rPr>
        <w:t>.</w:t>
      </w:r>
    </w:p>
    <w:p w:rsidR="00514CB2" w:rsidRPr="00700B27" w:rsidRDefault="00514CB2" w:rsidP="00D45A2D">
      <w:pPr>
        <w:pStyle w:val="Prrafodelista"/>
        <w:numPr>
          <w:ilvl w:val="0"/>
          <w:numId w:val="3"/>
        </w:numPr>
        <w:jc w:val="both"/>
        <w:rPr>
          <w:rFonts w:ascii="Arial" w:hAnsi="Arial" w:cs="Arial"/>
          <w:sz w:val="18"/>
          <w:szCs w:val="18"/>
        </w:rPr>
      </w:pPr>
      <w:r w:rsidRPr="00700B27">
        <w:rPr>
          <w:rFonts w:ascii="Arial" w:hAnsi="Arial" w:cs="Arial"/>
          <w:b/>
          <w:bCs/>
          <w:sz w:val="18"/>
          <w:szCs w:val="18"/>
        </w:rPr>
        <w:t>DAX</w:t>
      </w:r>
      <w:r w:rsidRPr="00700B27">
        <w:rPr>
          <w:rFonts w:ascii="Arial" w:hAnsi="Arial" w:cs="Arial"/>
          <w:sz w:val="18"/>
          <w:szCs w:val="18"/>
        </w:rPr>
        <w:t xml:space="preserve">. Datos Extras – </w:t>
      </w:r>
      <w:r w:rsidR="0051651F" w:rsidRPr="00700B27">
        <w:rPr>
          <w:rFonts w:ascii="Arial" w:hAnsi="Arial" w:cs="Arial"/>
          <w:sz w:val="18"/>
          <w:szCs w:val="18"/>
        </w:rPr>
        <w:t>Detalle de consumos</w:t>
      </w:r>
      <w:r w:rsidRPr="00700B27">
        <w:rPr>
          <w:rFonts w:ascii="Arial" w:hAnsi="Arial" w:cs="Arial"/>
          <w:sz w:val="18"/>
          <w:szCs w:val="18"/>
        </w:rPr>
        <w:t xml:space="preserve"> generados en transmisión de datos</w:t>
      </w:r>
    </w:p>
    <w:p w:rsidR="00514CB2" w:rsidRPr="00700B27" w:rsidRDefault="00514CB2" w:rsidP="00D45A2D">
      <w:pPr>
        <w:pStyle w:val="Prrafodelista"/>
        <w:numPr>
          <w:ilvl w:val="0"/>
          <w:numId w:val="3"/>
        </w:numPr>
        <w:jc w:val="both"/>
        <w:rPr>
          <w:rFonts w:ascii="Arial" w:hAnsi="Arial" w:cs="Arial"/>
          <w:sz w:val="18"/>
          <w:szCs w:val="18"/>
        </w:rPr>
      </w:pPr>
      <w:r w:rsidRPr="00700B27">
        <w:rPr>
          <w:rFonts w:ascii="Arial" w:hAnsi="Arial" w:cs="Arial"/>
          <w:b/>
          <w:bCs/>
          <w:sz w:val="18"/>
          <w:szCs w:val="18"/>
        </w:rPr>
        <w:t>SEX</w:t>
      </w:r>
      <w:r w:rsidRPr="00700B27">
        <w:rPr>
          <w:rFonts w:ascii="Arial" w:hAnsi="Arial" w:cs="Arial"/>
          <w:sz w:val="18"/>
          <w:szCs w:val="18"/>
        </w:rPr>
        <w:t xml:space="preserve">. Servicios Especiales Extras – </w:t>
      </w:r>
      <w:r w:rsidR="0051651F" w:rsidRPr="00700B27">
        <w:rPr>
          <w:rFonts w:ascii="Arial" w:hAnsi="Arial" w:cs="Arial"/>
          <w:sz w:val="18"/>
          <w:szCs w:val="18"/>
        </w:rPr>
        <w:t>Detalle de consumos</w:t>
      </w:r>
      <w:r w:rsidRPr="00700B27">
        <w:rPr>
          <w:rFonts w:ascii="Arial" w:hAnsi="Arial" w:cs="Arial"/>
          <w:sz w:val="18"/>
          <w:szCs w:val="18"/>
        </w:rPr>
        <w:t xml:space="preserve"> generados catalogados como Servicio Especial</w:t>
      </w:r>
    </w:p>
    <w:p w:rsidR="00514CB2" w:rsidRPr="00700B27" w:rsidRDefault="00514CB2" w:rsidP="00D45A2D">
      <w:pPr>
        <w:pStyle w:val="Prrafodelista"/>
        <w:numPr>
          <w:ilvl w:val="0"/>
          <w:numId w:val="3"/>
        </w:numPr>
        <w:jc w:val="both"/>
        <w:rPr>
          <w:rFonts w:ascii="Arial" w:hAnsi="Arial" w:cs="Arial"/>
          <w:sz w:val="18"/>
          <w:szCs w:val="18"/>
        </w:rPr>
      </w:pPr>
      <w:r w:rsidRPr="00700B27">
        <w:rPr>
          <w:rFonts w:ascii="Arial" w:hAnsi="Arial" w:cs="Arial"/>
          <w:b/>
          <w:bCs/>
          <w:sz w:val="18"/>
          <w:szCs w:val="18"/>
        </w:rPr>
        <w:t>LDX</w:t>
      </w:r>
      <w:r w:rsidRPr="00700B27">
        <w:rPr>
          <w:rFonts w:ascii="Arial" w:hAnsi="Arial" w:cs="Arial"/>
          <w:sz w:val="18"/>
          <w:szCs w:val="18"/>
        </w:rPr>
        <w:t xml:space="preserve">. Larga Distancia Extra – </w:t>
      </w:r>
      <w:r w:rsidR="0051651F" w:rsidRPr="00700B27">
        <w:rPr>
          <w:rFonts w:ascii="Arial" w:hAnsi="Arial" w:cs="Arial"/>
          <w:sz w:val="18"/>
          <w:szCs w:val="18"/>
        </w:rPr>
        <w:t>Detalle de consumos</w:t>
      </w:r>
      <w:r w:rsidRPr="00700B27">
        <w:rPr>
          <w:rFonts w:ascii="Arial" w:hAnsi="Arial" w:cs="Arial"/>
          <w:sz w:val="18"/>
          <w:szCs w:val="18"/>
        </w:rPr>
        <w:t xml:space="preserve"> generados en llamadas de Larga Distancia Nacional, Internacional y/o Mundial </w:t>
      </w:r>
    </w:p>
    <w:p w:rsidR="0051651F" w:rsidRPr="00700B27" w:rsidRDefault="0051651F" w:rsidP="00D45A2D">
      <w:pPr>
        <w:pStyle w:val="Prrafodelista"/>
        <w:numPr>
          <w:ilvl w:val="0"/>
          <w:numId w:val="3"/>
        </w:numPr>
        <w:jc w:val="both"/>
        <w:rPr>
          <w:rFonts w:ascii="Arial" w:hAnsi="Arial" w:cs="Arial"/>
          <w:sz w:val="18"/>
          <w:szCs w:val="18"/>
        </w:rPr>
      </w:pPr>
      <w:r w:rsidRPr="00700B27">
        <w:rPr>
          <w:rFonts w:ascii="Arial" w:hAnsi="Arial" w:cs="Arial"/>
          <w:b/>
          <w:bCs/>
          <w:sz w:val="18"/>
          <w:szCs w:val="18"/>
        </w:rPr>
        <w:t>FIX</w:t>
      </w:r>
      <w:r w:rsidRPr="00700B27">
        <w:rPr>
          <w:rFonts w:ascii="Arial" w:hAnsi="Arial" w:cs="Arial"/>
          <w:sz w:val="18"/>
          <w:szCs w:val="18"/>
        </w:rPr>
        <w:t>. Fijo Extras – Detalle de consumos generados en llamadas desde telefonos fijos.</w:t>
      </w:r>
    </w:p>
    <w:p w:rsidR="00514CB2" w:rsidRPr="00700B27" w:rsidRDefault="00514CB2" w:rsidP="00514CB2">
      <w:pPr>
        <w:pStyle w:val="Default"/>
        <w:jc w:val="both"/>
        <w:rPr>
          <w:rFonts w:ascii="Arial" w:hAnsi="Arial" w:cs="Arial"/>
          <w:sz w:val="18"/>
          <w:szCs w:val="18"/>
        </w:rPr>
      </w:pPr>
    </w:p>
    <w:p w:rsidR="00514CB2" w:rsidRPr="00700B27" w:rsidRDefault="00514CB2" w:rsidP="00514CB2">
      <w:pPr>
        <w:jc w:val="both"/>
        <w:rPr>
          <w:rFonts w:ascii="Arial" w:hAnsi="Arial" w:cs="Arial"/>
          <w:sz w:val="18"/>
          <w:szCs w:val="18"/>
        </w:rPr>
      </w:pPr>
      <w:r w:rsidRPr="00700B27">
        <w:rPr>
          <w:rFonts w:ascii="Arial" w:hAnsi="Arial" w:cs="Arial"/>
          <w:sz w:val="18"/>
          <w:szCs w:val="18"/>
        </w:rPr>
        <w:t xml:space="preserve">Cualquier análisis extra, que no sea proporcionado por el Portal de Facturación, se puede solicitar. Será cobrado conforme a los precios definidos por “PLAY TELECOM” de acuerdo con la complejidad del reporte solicitado por “EL CLIENTE”. </w:t>
      </w:r>
    </w:p>
    <w:p w:rsidR="00514CB2" w:rsidRPr="00700B27" w:rsidRDefault="00514CB2" w:rsidP="00514CB2">
      <w:pPr>
        <w:jc w:val="both"/>
        <w:rPr>
          <w:rFonts w:ascii="Arial" w:hAnsi="Arial" w:cs="Arial"/>
          <w:sz w:val="18"/>
          <w:szCs w:val="18"/>
        </w:rPr>
      </w:pPr>
    </w:p>
    <w:p w:rsidR="00514CB2" w:rsidRPr="00700B27" w:rsidRDefault="00514CB2" w:rsidP="00514CB2">
      <w:pPr>
        <w:pStyle w:val="Default"/>
        <w:jc w:val="both"/>
        <w:rPr>
          <w:rFonts w:ascii="Arial" w:hAnsi="Arial" w:cs="Arial"/>
          <w:sz w:val="18"/>
          <w:szCs w:val="18"/>
        </w:rPr>
      </w:pPr>
      <w:r w:rsidRPr="00700B27">
        <w:rPr>
          <w:rFonts w:ascii="Arial" w:hAnsi="Arial" w:cs="Arial"/>
          <w:sz w:val="18"/>
          <w:szCs w:val="18"/>
        </w:rPr>
        <w:t>Cualquier ajuste a la factura podrá hacerse hasta máximo 3 meses después de que ésta fue expedida.</w:t>
      </w:r>
    </w:p>
    <w:p w:rsidR="00514CB2" w:rsidRPr="00700B27" w:rsidRDefault="00514CB2" w:rsidP="00514CB2">
      <w:pPr>
        <w:pStyle w:val="Default"/>
        <w:jc w:val="both"/>
        <w:rPr>
          <w:rFonts w:ascii="Arial" w:hAnsi="Arial" w:cs="Arial"/>
          <w:sz w:val="18"/>
          <w:szCs w:val="18"/>
        </w:rPr>
      </w:pPr>
    </w:p>
    <w:p w:rsidR="00514CB2" w:rsidRPr="00700B27" w:rsidRDefault="00514CB2" w:rsidP="00493A22">
      <w:pPr>
        <w:pStyle w:val="Default"/>
        <w:numPr>
          <w:ilvl w:val="0"/>
          <w:numId w:val="1"/>
        </w:numPr>
        <w:jc w:val="both"/>
        <w:rPr>
          <w:rFonts w:ascii="Arial" w:hAnsi="Arial" w:cs="Arial"/>
          <w:b/>
          <w:bCs/>
          <w:sz w:val="18"/>
          <w:szCs w:val="18"/>
        </w:rPr>
      </w:pPr>
      <w:r w:rsidRPr="00700B27">
        <w:rPr>
          <w:rFonts w:ascii="Arial" w:hAnsi="Arial" w:cs="Arial"/>
          <w:b/>
          <w:bCs/>
          <w:sz w:val="18"/>
          <w:szCs w:val="18"/>
        </w:rPr>
        <w:t>Portal de facturación</w:t>
      </w:r>
    </w:p>
    <w:p w:rsidR="00514CB2" w:rsidRPr="006525A5" w:rsidRDefault="00514CB2" w:rsidP="00DB22E6">
      <w:pPr>
        <w:widowControl w:val="0"/>
        <w:pBdr>
          <w:top w:val="nil"/>
          <w:left w:val="nil"/>
          <w:bottom w:val="nil"/>
          <w:right w:val="nil"/>
          <w:between w:val="nil"/>
        </w:pBdr>
        <w:spacing w:before="283"/>
        <w:ind w:right="259"/>
        <w:jc w:val="both"/>
        <w:rPr>
          <w:rFonts w:ascii="Arial" w:hAnsi="Arial" w:cs="Arial"/>
          <w:bCs/>
          <w:sz w:val="18"/>
          <w:szCs w:val="18"/>
        </w:rPr>
      </w:pPr>
      <w:r w:rsidRPr="006525A5">
        <w:rPr>
          <w:rFonts w:ascii="Arial" w:hAnsi="Arial" w:cs="Arial"/>
          <w:bCs/>
          <w:sz w:val="18"/>
          <w:szCs w:val="18"/>
        </w:rPr>
        <w:t>“PLAY TELECOM” realiza mensualmente el desglose de los Servicios que haya utilizado “EL CLIENTE”, a través de una plataforma tecnológica (en lo sucesivo el Portal de Facturación). A la firma del Contrato “PLAY TELECOM” otorgará a “EL CLIENTE” el usuario y contraseña del Portal de Facturación, para que tenga acceso al referido portal.</w:t>
      </w:r>
    </w:p>
    <w:p w:rsidR="00514CB2" w:rsidRPr="006525A5" w:rsidRDefault="00514CB2" w:rsidP="00DB22E6">
      <w:pPr>
        <w:widowControl w:val="0"/>
        <w:pBdr>
          <w:top w:val="nil"/>
          <w:left w:val="nil"/>
          <w:bottom w:val="nil"/>
          <w:right w:val="nil"/>
          <w:between w:val="nil"/>
        </w:pBdr>
        <w:spacing w:before="283"/>
        <w:ind w:right="259"/>
        <w:jc w:val="both"/>
        <w:rPr>
          <w:rFonts w:ascii="Arial" w:hAnsi="Arial" w:cs="Arial"/>
          <w:bCs/>
          <w:sz w:val="18"/>
          <w:szCs w:val="18"/>
        </w:rPr>
      </w:pPr>
      <w:r w:rsidRPr="006525A5">
        <w:rPr>
          <w:rFonts w:ascii="Arial" w:hAnsi="Arial" w:cs="Arial"/>
          <w:bCs/>
          <w:sz w:val="18"/>
          <w:szCs w:val="18"/>
        </w:rPr>
        <w:t>“PLAY TELECOM” pondrá a disposición de “EL CLIENTE” dentro de los 15 (quince) primeros días de cada mes calendario, el acceso al Portal de Facturación, a fin de que “EL CLIENTE” pueda revisar el desglose de los Servicios prestados en el mes inmediato anterior.</w:t>
      </w:r>
    </w:p>
    <w:p w:rsidR="00514CB2" w:rsidRPr="00700B27" w:rsidRDefault="00514CB2" w:rsidP="00DB22E6">
      <w:pPr>
        <w:widowControl w:val="0"/>
        <w:pBdr>
          <w:top w:val="nil"/>
          <w:left w:val="nil"/>
          <w:bottom w:val="nil"/>
          <w:right w:val="nil"/>
          <w:between w:val="nil"/>
        </w:pBdr>
        <w:spacing w:before="283"/>
        <w:ind w:right="259"/>
        <w:jc w:val="both"/>
        <w:rPr>
          <w:rFonts w:ascii="Arial" w:hAnsi="Arial" w:cs="Arial"/>
          <w:sz w:val="18"/>
          <w:szCs w:val="18"/>
        </w:rPr>
      </w:pPr>
      <w:r w:rsidRPr="006525A5">
        <w:rPr>
          <w:rFonts w:ascii="Arial" w:hAnsi="Arial" w:cs="Arial"/>
          <w:bCs/>
          <w:sz w:val="18"/>
          <w:szCs w:val="18"/>
        </w:rPr>
        <w:t xml:space="preserve">En el Portal de Facturación se presentará un reporte que incluirá los precios de los servicios utilizados por </w:t>
      </w:r>
      <w:r w:rsidRPr="006525A5">
        <w:rPr>
          <w:rFonts w:ascii="Arial" w:hAnsi="Arial" w:cs="Arial"/>
          <w:bCs/>
          <w:sz w:val="18"/>
          <w:szCs w:val="18"/>
        </w:rPr>
        <w:lastRenderedPageBreak/>
        <w:t>“EL CLIENTE” por centro de costo, unidad de negocio, gerencia, dirección o cualquier otro grupo de trabajo que “EL CLIENTE” designe. “EL CLIENTE” contará con un plazo de 15 (quince) días para llevar a cabo cualquier reclamación o aclaración correspondiente al mes inmediato anterior. Transcurrido dicho plazo, sin que “EL CLIENTE” hubiere realizada reclamación o aclaración alguna el desglose se considerará aprobado por “EL CLIENTE”</w:t>
      </w:r>
      <w:r w:rsidR="006525A5" w:rsidRPr="006525A5">
        <w:rPr>
          <w:rFonts w:ascii="Arial" w:hAnsi="Arial" w:cs="Arial"/>
          <w:bCs/>
          <w:sz w:val="18"/>
          <w:szCs w:val="18"/>
        </w:rPr>
        <w:t>, lo</w:t>
      </w:r>
      <w:r w:rsidR="006525A5" w:rsidRPr="006525A5">
        <w:rPr>
          <w:rFonts w:ascii="Arial" w:hAnsi="Arial" w:cs="Arial"/>
          <w:sz w:val="18"/>
          <w:szCs w:val="18"/>
        </w:rPr>
        <w:t xml:space="preserve"> anterior con independencia del derecho que tiene el “EL CLIENTE” de acudir ante la PROFECO para hacer valer sus derechos, mismo que será de 1 año.</w:t>
      </w:r>
      <w:r w:rsidR="006525A5" w:rsidRPr="005E44D2">
        <w:rPr>
          <w:sz w:val="18"/>
          <w:szCs w:val="18"/>
        </w:rPr>
        <w:t xml:space="preserve"> </w:t>
      </w:r>
      <w:r w:rsidRPr="00700B27">
        <w:rPr>
          <w:rFonts w:ascii="Arial" w:hAnsi="Arial" w:cs="Arial"/>
          <w:sz w:val="18"/>
          <w:szCs w:val="18"/>
        </w:rPr>
        <w:t>Dicho desglose tendrá las siguientes características:</w:t>
      </w:r>
    </w:p>
    <w:p w:rsidR="00514CB2" w:rsidRPr="006525A5" w:rsidRDefault="00514CB2" w:rsidP="00DB22E6">
      <w:pPr>
        <w:widowControl w:val="0"/>
        <w:pBdr>
          <w:top w:val="nil"/>
          <w:left w:val="nil"/>
          <w:bottom w:val="nil"/>
          <w:right w:val="nil"/>
          <w:between w:val="nil"/>
        </w:pBdr>
        <w:spacing w:before="283"/>
        <w:ind w:right="259"/>
        <w:jc w:val="both"/>
        <w:rPr>
          <w:rFonts w:ascii="Arial" w:hAnsi="Arial" w:cs="Arial"/>
          <w:sz w:val="18"/>
          <w:szCs w:val="18"/>
        </w:rPr>
      </w:pPr>
      <w:r w:rsidRPr="00700B27">
        <w:rPr>
          <w:rFonts w:ascii="Arial" w:hAnsi="Arial" w:cs="Arial"/>
          <w:sz w:val="18"/>
          <w:szCs w:val="18"/>
        </w:rPr>
        <w:t>1)</w:t>
      </w:r>
      <w:r w:rsidR="00493A22" w:rsidRPr="00700B27">
        <w:rPr>
          <w:rFonts w:ascii="Arial" w:hAnsi="Arial" w:cs="Arial"/>
          <w:b/>
          <w:bCs/>
          <w:sz w:val="18"/>
          <w:szCs w:val="18"/>
        </w:rPr>
        <w:t xml:space="preserve"> </w:t>
      </w:r>
      <w:r w:rsidRPr="00700B27">
        <w:rPr>
          <w:rFonts w:ascii="Arial" w:hAnsi="Arial" w:cs="Arial"/>
          <w:sz w:val="18"/>
          <w:szCs w:val="18"/>
        </w:rPr>
        <w:t>Su presentación será de lo general a lo particular</w:t>
      </w:r>
      <w:r w:rsidRPr="006525A5">
        <w:rPr>
          <w:rFonts w:ascii="Arial" w:hAnsi="Arial" w:cs="Arial"/>
          <w:sz w:val="18"/>
          <w:szCs w:val="18"/>
        </w:rPr>
        <w:t>. “EL CLIENTE” podrá acceder a información desglosada hasta llegar al detalle de consumos.</w:t>
      </w:r>
    </w:p>
    <w:p w:rsidR="00514CB2" w:rsidRPr="006525A5" w:rsidRDefault="00514CB2" w:rsidP="00DB22E6">
      <w:pPr>
        <w:widowControl w:val="0"/>
        <w:pBdr>
          <w:top w:val="nil"/>
          <w:left w:val="nil"/>
          <w:bottom w:val="nil"/>
          <w:right w:val="nil"/>
          <w:between w:val="nil"/>
        </w:pBdr>
        <w:spacing w:before="283"/>
        <w:ind w:right="259"/>
        <w:jc w:val="both"/>
        <w:rPr>
          <w:rFonts w:ascii="Arial" w:hAnsi="Arial" w:cs="Arial"/>
          <w:sz w:val="18"/>
          <w:szCs w:val="18"/>
        </w:rPr>
      </w:pPr>
      <w:r w:rsidRPr="006525A5">
        <w:rPr>
          <w:rFonts w:ascii="Arial" w:hAnsi="Arial" w:cs="Arial"/>
          <w:sz w:val="18"/>
          <w:szCs w:val="18"/>
        </w:rPr>
        <w:t>2)</w:t>
      </w:r>
      <w:r w:rsidR="00493A22" w:rsidRPr="006525A5">
        <w:rPr>
          <w:rFonts w:ascii="Arial" w:hAnsi="Arial" w:cs="Arial"/>
          <w:sz w:val="18"/>
          <w:szCs w:val="18"/>
        </w:rPr>
        <w:t xml:space="preserve"> </w:t>
      </w:r>
      <w:r w:rsidRPr="006525A5">
        <w:rPr>
          <w:rFonts w:ascii="Arial" w:hAnsi="Arial" w:cs="Arial"/>
          <w:sz w:val="18"/>
          <w:szCs w:val="18"/>
        </w:rPr>
        <w:t>La unidad más detallada del reporte es el detalle de llamadas que contendrá el origen, destino, fecha, hora y duración de consumo.</w:t>
      </w:r>
    </w:p>
    <w:p w:rsidR="00514CB2" w:rsidRPr="006525A5" w:rsidRDefault="00514CB2" w:rsidP="00DB22E6">
      <w:pPr>
        <w:widowControl w:val="0"/>
        <w:pBdr>
          <w:top w:val="nil"/>
          <w:left w:val="nil"/>
          <w:bottom w:val="nil"/>
          <w:right w:val="nil"/>
          <w:between w:val="nil"/>
        </w:pBdr>
        <w:spacing w:before="283"/>
        <w:ind w:right="259"/>
        <w:jc w:val="both"/>
        <w:rPr>
          <w:rFonts w:ascii="Arial" w:hAnsi="Arial" w:cs="Arial"/>
          <w:sz w:val="18"/>
          <w:szCs w:val="18"/>
        </w:rPr>
      </w:pPr>
      <w:r w:rsidRPr="006525A5">
        <w:rPr>
          <w:rFonts w:ascii="Arial" w:hAnsi="Arial" w:cs="Arial"/>
          <w:sz w:val="18"/>
          <w:szCs w:val="18"/>
        </w:rPr>
        <w:t>3)</w:t>
      </w:r>
      <w:r w:rsidR="00493A22" w:rsidRPr="006525A5">
        <w:rPr>
          <w:rFonts w:ascii="Arial" w:hAnsi="Arial" w:cs="Arial"/>
          <w:sz w:val="18"/>
          <w:szCs w:val="18"/>
        </w:rPr>
        <w:t xml:space="preserve"> </w:t>
      </w:r>
      <w:r w:rsidRPr="006525A5">
        <w:rPr>
          <w:rFonts w:ascii="Arial" w:hAnsi="Arial" w:cs="Arial"/>
          <w:sz w:val="18"/>
          <w:szCs w:val="18"/>
        </w:rPr>
        <w:t>Cualquier modificación al desglose que durante la vigencia del Contrato requiera “EL CLIENTE” tendrá un tiempo de implementación de 10 (diez) días hábiles.</w:t>
      </w:r>
    </w:p>
    <w:p w:rsidR="00514CB2" w:rsidRPr="006525A5" w:rsidRDefault="00514CB2" w:rsidP="00DB22E6">
      <w:pPr>
        <w:widowControl w:val="0"/>
        <w:pBdr>
          <w:top w:val="nil"/>
          <w:left w:val="nil"/>
          <w:bottom w:val="nil"/>
          <w:right w:val="nil"/>
          <w:between w:val="nil"/>
        </w:pBdr>
        <w:spacing w:before="283"/>
        <w:ind w:right="259"/>
        <w:jc w:val="both"/>
        <w:rPr>
          <w:rFonts w:ascii="Arial" w:hAnsi="Arial" w:cs="Arial"/>
          <w:sz w:val="18"/>
          <w:szCs w:val="18"/>
        </w:rPr>
      </w:pPr>
      <w:r w:rsidRPr="006525A5">
        <w:rPr>
          <w:rFonts w:ascii="Arial" w:hAnsi="Arial" w:cs="Arial"/>
          <w:sz w:val="18"/>
          <w:szCs w:val="18"/>
        </w:rPr>
        <w:t>4)</w:t>
      </w:r>
      <w:r w:rsidR="00493A22" w:rsidRPr="006525A5">
        <w:rPr>
          <w:rFonts w:ascii="Arial" w:hAnsi="Arial" w:cs="Arial"/>
          <w:sz w:val="18"/>
          <w:szCs w:val="18"/>
        </w:rPr>
        <w:t xml:space="preserve"> </w:t>
      </w:r>
      <w:r w:rsidRPr="006525A5">
        <w:rPr>
          <w:rFonts w:ascii="Arial" w:hAnsi="Arial" w:cs="Arial"/>
          <w:sz w:val="18"/>
          <w:szCs w:val="18"/>
        </w:rPr>
        <w:t>El Portal de Facturación por efectos de almacenaje tendrá disponible los tres meses inmediatos anteriores al mes en curso.</w:t>
      </w:r>
    </w:p>
    <w:p w:rsidR="00514CB2" w:rsidRPr="006525A5" w:rsidRDefault="00514CB2" w:rsidP="00DB22E6">
      <w:pPr>
        <w:widowControl w:val="0"/>
        <w:pBdr>
          <w:top w:val="nil"/>
          <w:left w:val="nil"/>
          <w:bottom w:val="nil"/>
          <w:right w:val="nil"/>
          <w:between w:val="nil"/>
        </w:pBdr>
        <w:spacing w:before="283"/>
        <w:ind w:right="259"/>
        <w:jc w:val="both"/>
        <w:rPr>
          <w:rFonts w:ascii="Arial" w:hAnsi="Arial" w:cs="Arial"/>
          <w:sz w:val="18"/>
          <w:szCs w:val="18"/>
        </w:rPr>
      </w:pPr>
      <w:r w:rsidRPr="006525A5">
        <w:rPr>
          <w:rFonts w:ascii="Arial" w:hAnsi="Arial" w:cs="Arial"/>
          <w:sz w:val="18"/>
          <w:szCs w:val="18"/>
        </w:rPr>
        <w:t>5)</w:t>
      </w:r>
      <w:r w:rsidR="00493A22" w:rsidRPr="006525A5">
        <w:rPr>
          <w:rFonts w:ascii="Arial" w:hAnsi="Arial" w:cs="Arial"/>
          <w:sz w:val="18"/>
          <w:szCs w:val="18"/>
        </w:rPr>
        <w:t xml:space="preserve"> </w:t>
      </w:r>
      <w:r w:rsidRPr="006525A5">
        <w:rPr>
          <w:rFonts w:ascii="Arial" w:hAnsi="Arial" w:cs="Arial"/>
          <w:sz w:val="18"/>
          <w:szCs w:val="18"/>
        </w:rPr>
        <w:t>“PLAY TELECOM” no se verá obligado a almacenar el histórico de “EL CLIENTE”.</w:t>
      </w:r>
    </w:p>
    <w:p w:rsidR="00514CB2" w:rsidRPr="006525A5" w:rsidRDefault="006525A5" w:rsidP="001E6B69">
      <w:pPr>
        <w:widowControl w:val="0"/>
        <w:pBdr>
          <w:top w:val="nil"/>
          <w:left w:val="nil"/>
          <w:bottom w:val="nil"/>
          <w:right w:val="nil"/>
          <w:between w:val="nil"/>
        </w:pBdr>
        <w:spacing w:before="283"/>
        <w:ind w:right="259"/>
        <w:jc w:val="both"/>
        <w:rPr>
          <w:rFonts w:ascii="Arial" w:hAnsi="Arial" w:cs="Arial"/>
          <w:sz w:val="18"/>
          <w:szCs w:val="18"/>
        </w:rPr>
      </w:pPr>
      <w:r w:rsidRPr="006525A5">
        <w:rPr>
          <w:rFonts w:ascii="Arial" w:hAnsi="Arial" w:cs="Arial"/>
          <w:sz w:val="18"/>
          <w:szCs w:val="18"/>
        </w:rPr>
        <w:t>6</w:t>
      </w:r>
      <w:r w:rsidR="00514CB2" w:rsidRPr="006525A5">
        <w:rPr>
          <w:rFonts w:ascii="Arial" w:hAnsi="Arial" w:cs="Arial"/>
          <w:sz w:val="18"/>
          <w:szCs w:val="18"/>
        </w:rPr>
        <w:t>)</w:t>
      </w:r>
      <w:r w:rsidR="00493A22" w:rsidRPr="006525A5">
        <w:rPr>
          <w:rFonts w:ascii="Arial" w:hAnsi="Arial" w:cs="Arial"/>
          <w:sz w:val="18"/>
          <w:szCs w:val="18"/>
        </w:rPr>
        <w:t xml:space="preserve"> </w:t>
      </w:r>
      <w:r w:rsidR="00514CB2" w:rsidRPr="006525A5">
        <w:rPr>
          <w:rFonts w:ascii="Arial" w:hAnsi="Arial" w:cs="Arial"/>
          <w:sz w:val="18"/>
          <w:szCs w:val="18"/>
        </w:rPr>
        <w:t>En relación con el servicio de Enlaces, el desglose no incluirá lo señalado en el inciso 2 de la presente cláusula, dada la naturaleza del servicio.</w:t>
      </w:r>
    </w:p>
    <w:p w:rsidR="00514CB2" w:rsidRPr="006525A5" w:rsidRDefault="00514CB2" w:rsidP="00514CB2">
      <w:pPr>
        <w:pStyle w:val="Default"/>
        <w:jc w:val="both"/>
        <w:rPr>
          <w:rFonts w:ascii="Arial" w:hAnsi="Arial" w:cs="Arial"/>
          <w:sz w:val="18"/>
          <w:szCs w:val="18"/>
        </w:rPr>
      </w:pPr>
    </w:p>
    <w:p w:rsidR="00514CB2" w:rsidRPr="00700B27" w:rsidRDefault="00146DCD" w:rsidP="00514CB2">
      <w:pPr>
        <w:pStyle w:val="Default"/>
        <w:jc w:val="both"/>
        <w:rPr>
          <w:rFonts w:ascii="Arial" w:hAnsi="Arial" w:cs="Arial"/>
          <w:sz w:val="18"/>
          <w:szCs w:val="18"/>
        </w:rPr>
      </w:pPr>
      <w:r w:rsidRPr="006525A5">
        <w:rPr>
          <w:rFonts w:ascii="Arial" w:hAnsi="Arial" w:cs="Arial"/>
          <w:sz w:val="18"/>
          <w:szCs w:val="18"/>
        </w:rPr>
        <w:t xml:space="preserve">“PLAY TELECOM” </w:t>
      </w:r>
      <w:r w:rsidR="00514CB2" w:rsidRPr="00700B27">
        <w:rPr>
          <w:rFonts w:ascii="Arial" w:hAnsi="Arial" w:cs="Arial"/>
          <w:sz w:val="18"/>
          <w:szCs w:val="18"/>
        </w:rPr>
        <w:t>pone a disponibilidad de</w:t>
      </w:r>
      <w:r w:rsidR="006525A5">
        <w:rPr>
          <w:rFonts w:ascii="Arial" w:hAnsi="Arial" w:cs="Arial"/>
          <w:sz w:val="18"/>
          <w:szCs w:val="18"/>
        </w:rPr>
        <w:t xml:space="preserve"> </w:t>
      </w:r>
      <w:r w:rsidR="006525A5" w:rsidRPr="00700B27">
        <w:rPr>
          <w:rFonts w:ascii="Arial" w:hAnsi="Arial" w:cs="Arial"/>
          <w:sz w:val="18"/>
          <w:szCs w:val="18"/>
        </w:rPr>
        <w:t>“EL CLIENTE</w:t>
      </w:r>
      <w:r w:rsidR="00514CB2" w:rsidRPr="00700B27">
        <w:rPr>
          <w:rFonts w:ascii="Arial" w:hAnsi="Arial" w:cs="Arial"/>
          <w:sz w:val="18"/>
          <w:szCs w:val="18"/>
        </w:rPr>
        <w:t xml:space="preserve"> el portal de facturación mediante previo registro de los contactos autorizados por los mismos para acceso</w:t>
      </w:r>
      <w:r w:rsidR="006525A5">
        <w:rPr>
          <w:rFonts w:ascii="Arial" w:hAnsi="Arial" w:cs="Arial"/>
          <w:sz w:val="18"/>
          <w:szCs w:val="18"/>
        </w:rPr>
        <w:t>,</w:t>
      </w:r>
      <w:r w:rsidR="00514CB2" w:rsidRPr="00700B27">
        <w:rPr>
          <w:rFonts w:ascii="Arial" w:hAnsi="Arial" w:cs="Arial"/>
          <w:sz w:val="18"/>
          <w:szCs w:val="18"/>
        </w:rPr>
        <w:t xml:space="preserve"> del cual se brinda una capacitación de uso al inicio de la relación comercial.</w:t>
      </w:r>
    </w:p>
    <w:p w:rsidR="00514CB2" w:rsidRPr="00700B27" w:rsidRDefault="00514CB2" w:rsidP="00514CB2">
      <w:pPr>
        <w:pStyle w:val="Default"/>
        <w:jc w:val="both"/>
        <w:rPr>
          <w:rFonts w:ascii="Arial" w:hAnsi="Arial" w:cs="Arial"/>
          <w:sz w:val="18"/>
          <w:szCs w:val="18"/>
        </w:rPr>
      </w:pPr>
    </w:p>
    <w:p w:rsidR="00514CB2" w:rsidRPr="00700B27" w:rsidRDefault="009374D3" w:rsidP="00514CB2">
      <w:pPr>
        <w:pStyle w:val="Default"/>
        <w:jc w:val="both"/>
        <w:rPr>
          <w:rFonts w:ascii="Arial" w:hAnsi="Arial" w:cs="Arial"/>
          <w:sz w:val="18"/>
          <w:szCs w:val="18"/>
        </w:rPr>
      </w:pPr>
      <w:hyperlink r:id="rId9" w:history="1">
        <w:r w:rsidR="00514CB2" w:rsidRPr="00700B27">
          <w:rPr>
            <w:rStyle w:val="Hipervnculo"/>
            <w:rFonts w:ascii="Arial" w:hAnsi="Arial" w:cs="Arial"/>
            <w:sz w:val="18"/>
            <w:szCs w:val="18"/>
          </w:rPr>
          <w:t>https://facturacion.playtelecom.com/</w:t>
        </w:r>
      </w:hyperlink>
      <w:r w:rsidR="00514CB2" w:rsidRPr="00700B27">
        <w:rPr>
          <w:rFonts w:ascii="Arial" w:hAnsi="Arial" w:cs="Arial"/>
          <w:sz w:val="18"/>
          <w:szCs w:val="18"/>
        </w:rPr>
        <w:t xml:space="preserve"> cuenta con el detalle de consumos por los últimos 3 meses en disponibilidad 24 x 7.</w:t>
      </w:r>
    </w:p>
    <w:p w:rsidR="00514CB2" w:rsidRPr="00700B27" w:rsidRDefault="00514CB2" w:rsidP="00514CB2">
      <w:pPr>
        <w:pStyle w:val="Default"/>
        <w:jc w:val="both"/>
        <w:rPr>
          <w:rFonts w:ascii="Arial" w:hAnsi="Arial" w:cs="Arial"/>
          <w:sz w:val="18"/>
          <w:szCs w:val="18"/>
        </w:rPr>
      </w:pPr>
    </w:p>
    <w:p w:rsidR="00514CB2" w:rsidRPr="00700B27" w:rsidRDefault="00514CB2" w:rsidP="00514CB2">
      <w:pPr>
        <w:pStyle w:val="Default"/>
        <w:jc w:val="both"/>
        <w:rPr>
          <w:rFonts w:ascii="Arial" w:hAnsi="Arial" w:cs="Arial"/>
          <w:sz w:val="18"/>
          <w:szCs w:val="18"/>
        </w:rPr>
      </w:pPr>
      <w:r w:rsidRPr="00700B27">
        <w:rPr>
          <w:rFonts w:ascii="Arial" w:hAnsi="Arial" w:cs="Arial"/>
          <w:sz w:val="18"/>
          <w:szCs w:val="18"/>
        </w:rPr>
        <w:t>Las visualizaciones se han configurado, de acuerdo con nuestra experiencia, con la información necesaria y frecuente a nivel empresarial.</w:t>
      </w:r>
    </w:p>
    <w:p w:rsidR="00514CB2" w:rsidRPr="00700B27" w:rsidRDefault="00514CB2" w:rsidP="00514CB2">
      <w:pPr>
        <w:pStyle w:val="Default"/>
        <w:jc w:val="both"/>
        <w:rPr>
          <w:rFonts w:ascii="Arial" w:hAnsi="Arial" w:cs="Arial"/>
          <w:sz w:val="18"/>
          <w:szCs w:val="18"/>
        </w:rPr>
      </w:pPr>
    </w:p>
    <w:p w:rsidR="00514CB2" w:rsidRPr="00700B27" w:rsidRDefault="00514CB2" w:rsidP="00D45A2D">
      <w:pPr>
        <w:pStyle w:val="Default"/>
        <w:numPr>
          <w:ilvl w:val="0"/>
          <w:numId w:val="2"/>
        </w:numPr>
        <w:jc w:val="both"/>
        <w:rPr>
          <w:rFonts w:ascii="Arial" w:hAnsi="Arial" w:cs="Arial"/>
          <w:sz w:val="18"/>
          <w:szCs w:val="18"/>
        </w:rPr>
      </w:pPr>
      <w:r w:rsidRPr="00700B27">
        <w:rPr>
          <w:rFonts w:ascii="Arial" w:hAnsi="Arial" w:cs="Arial"/>
          <w:sz w:val="18"/>
          <w:szCs w:val="18"/>
        </w:rPr>
        <w:t>Tipo de gasto</w:t>
      </w:r>
    </w:p>
    <w:p w:rsidR="00514CB2" w:rsidRPr="00700B27" w:rsidRDefault="00514CB2" w:rsidP="00D45A2D">
      <w:pPr>
        <w:pStyle w:val="Default"/>
        <w:numPr>
          <w:ilvl w:val="0"/>
          <w:numId w:val="2"/>
        </w:numPr>
        <w:jc w:val="both"/>
        <w:rPr>
          <w:rFonts w:ascii="Arial" w:hAnsi="Arial" w:cs="Arial"/>
          <w:sz w:val="18"/>
          <w:szCs w:val="18"/>
        </w:rPr>
      </w:pPr>
      <w:r w:rsidRPr="00700B27">
        <w:rPr>
          <w:rFonts w:ascii="Arial" w:hAnsi="Arial" w:cs="Arial"/>
          <w:sz w:val="18"/>
          <w:szCs w:val="18"/>
        </w:rPr>
        <w:t>Carrier</w:t>
      </w:r>
    </w:p>
    <w:p w:rsidR="00514CB2" w:rsidRPr="00700B27" w:rsidRDefault="00514CB2" w:rsidP="00D45A2D">
      <w:pPr>
        <w:pStyle w:val="Default"/>
        <w:numPr>
          <w:ilvl w:val="0"/>
          <w:numId w:val="2"/>
        </w:numPr>
        <w:jc w:val="both"/>
        <w:rPr>
          <w:rFonts w:ascii="Arial" w:hAnsi="Arial" w:cs="Arial"/>
          <w:sz w:val="18"/>
          <w:szCs w:val="18"/>
        </w:rPr>
      </w:pPr>
      <w:r w:rsidRPr="00700B27">
        <w:rPr>
          <w:rFonts w:ascii="Arial" w:hAnsi="Arial" w:cs="Arial"/>
          <w:sz w:val="18"/>
          <w:szCs w:val="18"/>
        </w:rPr>
        <w:t>Nivel de Usuario</w:t>
      </w:r>
    </w:p>
    <w:p w:rsidR="00514CB2" w:rsidRPr="00700B27" w:rsidRDefault="00514CB2" w:rsidP="00D45A2D">
      <w:pPr>
        <w:pStyle w:val="Default"/>
        <w:numPr>
          <w:ilvl w:val="0"/>
          <w:numId w:val="2"/>
        </w:numPr>
        <w:jc w:val="both"/>
        <w:rPr>
          <w:rFonts w:ascii="Arial" w:hAnsi="Arial" w:cs="Arial"/>
          <w:sz w:val="18"/>
          <w:szCs w:val="18"/>
        </w:rPr>
      </w:pPr>
      <w:r w:rsidRPr="00700B27">
        <w:rPr>
          <w:rFonts w:ascii="Arial" w:hAnsi="Arial" w:cs="Arial"/>
          <w:sz w:val="18"/>
          <w:szCs w:val="18"/>
        </w:rPr>
        <w:t>Dirección</w:t>
      </w:r>
    </w:p>
    <w:p w:rsidR="00514CB2" w:rsidRPr="00700B27" w:rsidRDefault="00514CB2" w:rsidP="00D45A2D">
      <w:pPr>
        <w:pStyle w:val="Default"/>
        <w:numPr>
          <w:ilvl w:val="0"/>
          <w:numId w:val="2"/>
        </w:numPr>
        <w:jc w:val="both"/>
        <w:rPr>
          <w:rFonts w:ascii="Arial" w:hAnsi="Arial" w:cs="Arial"/>
          <w:sz w:val="18"/>
          <w:szCs w:val="18"/>
        </w:rPr>
      </w:pPr>
      <w:r w:rsidRPr="00700B27">
        <w:rPr>
          <w:rFonts w:ascii="Arial" w:hAnsi="Arial" w:cs="Arial"/>
          <w:sz w:val="18"/>
          <w:szCs w:val="18"/>
        </w:rPr>
        <w:t>Gerencia</w:t>
      </w:r>
    </w:p>
    <w:p w:rsidR="00514CB2" w:rsidRPr="00700B27" w:rsidRDefault="00514CB2" w:rsidP="00D45A2D">
      <w:pPr>
        <w:pStyle w:val="Default"/>
        <w:numPr>
          <w:ilvl w:val="0"/>
          <w:numId w:val="2"/>
        </w:numPr>
        <w:jc w:val="both"/>
        <w:rPr>
          <w:rFonts w:ascii="Arial" w:hAnsi="Arial" w:cs="Arial"/>
          <w:sz w:val="18"/>
          <w:szCs w:val="18"/>
        </w:rPr>
      </w:pPr>
      <w:r w:rsidRPr="00700B27">
        <w:rPr>
          <w:rFonts w:ascii="Arial" w:hAnsi="Arial" w:cs="Arial"/>
          <w:sz w:val="18"/>
          <w:szCs w:val="18"/>
        </w:rPr>
        <w:t>Cento de Costo</w:t>
      </w:r>
    </w:p>
    <w:p w:rsidR="00514CB2" w:rsidRPr="00700B27" w:rsidRDefault="00514CB2" w:rsidP="00D45A2D">
      <w:pPr>
        <w:pStyle w:val="Default"/>
        <w:numPr>
          <w:ilvl w:val="0"/>
          <w:numId w:val="2"/>
        </w:numPr>
        <w:jc w:val="both"/>
        <w:rPr>
          <w:rFonts w:ascii="Arial" w:hAnsi="Arial" w:cs="Arial"/>
          <w:sz w:val="18"/>
          <w:szCs w:val="18"/>
        </w:rPr>
      </w:pPr>
      <w:r w:rsidRPr="00700B27">
        <w:rPr>
          <w:rFonts w:ascii="Arial" w:hAnsi="Arial" w:cs="Arial"/>
          <w:sz w:val="18"/>
          <w:szCs w:val="18"/>
        </w:rPr>
        <w:t>Unidad de Negocio</w:t>
      </w:r>
    </w:p>
    <w:p w:rsidR="00514CB2" w:rsidRPr="00700B27" w:rsidRDefault="00514CB2" w:rsidP="00D45A2D">
      <w:pPr>
        <w:pStyle w:val="Default"/>
        <w:numPr>
          <w:ilvl w:val="0"/>
          <w:numId w:val="2"/>
        </w:numPr>
        <w:jc w:val="both"/>
        <w:rPr>
          <w:rFonts w:ascii="Arial" w:hAnsi="Arial" w:cs="Arial"/>
          <w:sz w:val="18"/>
          <w:szCs w:val="18"/>
        </w:rPr>
      </w:pPr>
      <w:r w:rsidRPr="00700B27">
        <w:rPr>
          <w:rFonts w:ascii="Arial" w:hAnsi="Arial" w:cs="Arial"/>
          <w:sz w:val="18"/>
          <w:szCs w:val="18"/>
        </w:rPr>
        <w:t>Usuario</w:t>
      </w:r>
    </w:p>
    <w:p w:rsidR="00514CB2" w:rsidRPr="00700B27" w:rsidRDefault="00514CB2" w:rsidP="00D45A2D">
      <w:pPr>
        <w:pStyle w:val="Default"/>
        <w:numPr>
          <w:ilvl w:val="0"/>
          <w:numId w:val="2"/>
        </w:numPr>
        <w:jc w:val="both"/>
        <w:rPr>
          <w:rFonts w:ascii="Arial" w:hAnsi="Arial" w:cs="Arial"/>
          <w:sz w:val="18"/>
          <w:szCs w:val="18"/>
        </w:rPr>
      </w:pPr>
      <w:r w:rsidRPr="00700B27">
        <w:rPr>
          <w:rFonts w:ascii="Arial" w:hAnsi="Arial" w:cs="Arial"/>
          <w:sz w:val="18"/>
          <w:szCs w:val="18"/>
        </w:rPr>
        <w:t>Detalle de consumos y rentas</w:t>
      </w:r>
    </w:p>
    <w:p w:rsidR="00514CB2" w:rsidRPr="00700B27" w:rsidRDefault="00514CB2" w:rsidP="00514CB2">
      <w:pPr>
        <w:pStyle w:val="Default"/>
        <w:jc w:val="both"/>
        <w:rPr>
          <w:rFonts w:ascii="Arial" w:hAnsi="Arial" w:cs="Arial"/>
          <w:sz w:val="18"/>
          <w:szCs w:val="18"/>
        </w:rPr>
      </w:pPr>
    </w:p>
    <w:p w:rsidR="00514CB2" w:rsidRPr="00700B27" w:rsidRDefault="00514CB2" w:rsidP="00514CB2">
      <w:pPr>
        <w:pStyle w:val="Default"/>
        <w:jc w:val="both"/>
        <w:rPr>
          <w:rFonts w:ascii="Arial" w:hAnsi="Arial" w:cs="Arial"/>
          <w:sz w:val="18"/>
          <w:szCs w:val="18"/>
        </w:rPr>
      </w:pPr>
      <w:r w:rsidRPr="00700B27">
        <w:rPr>
          <w:rFonts w:ascii="Arial" w:hAnsi="Arial" w:cs="Arial"/>
          <w:sz w:val="18"/>
          <w:szCs w:val="18"/>
        </w:rPr>
        <w:t>Información que se alimenta de acuerdo con la información proporcionada por nuestros clientes.</w:t>
      </w:r>
    </w:p>
    <w:p w:rsidR="00514CB2" w:rsidRPr="00700B27" w:rsidRDefault="00514CB2" w:rsidP="00514CB2">
      <w:pPr>
        <w:pStyle w:val="Default"/>
        <w:jc w:val="both"/>
        <w:rPr>
          <w:rFonts w:ascii="Arial" w:hAnsi="Arial" w:cs="Arial"/>
          <w:sz w:val="18"/>
          <w:szCs w:val="18"/>
        </w:rPr>
      </w:pPr>
    </w:p>
    <w:p w:rsidR="00514CB2" w:rsidRDefault="00514CB2" w:rsidP="00514CB2">
      <w:pPr>
        <w:pStyle w:val="Default"/>
        <w:jc w:val="both"/>
        <w:rPr>
          <w:rFonts w:ascii="Arial" w:hAnsi="Arial" w:cs="Arial"/>
          <w:sz w:val="18"/>
          <w:szCs w:val="18"/>
        </w:rPr>
      </w:pPr>
      <w:r w:rsidRPr="00700B27">
        <w:rPr>
          <w:rFonts w:ascii="Arial" w:hAnsi="Arial" w:cs="Arial"/>
          <w:noProof/>
          <w:sz w:val="18"/>
          <w:szCs w:val="18"/>
        </w:rPr>
        <w:lastRenderedPageBreak/>
        <w:drawing>
          <wp:inline distT="0" distB="0" distL="0" distR="0">
            <wp:extent cx="4254133" cy="3267856"/>
            <wp:effectExtent l="0" t="0" r="63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aptura de Pantalla 2019-10-12 a la(s) 23.51.46.png"/>
                    <pic:cNvPicPr/>
                  </pic:nvPicPr>
                  <pic:blipFill>
                    <a:blip r:embed="rId10">
                      <a:extLst>
                        <a:ext uri="{28A0092B-C50C-407E-A947-70E740481C1C}">
                          <a14:useLocalDpi xmlns:a14="http://schemas.microsoft.com/office/drawing/2010/main" val="0"/>
                        </a:ext>
                      </a:extLst>
                    </a:blip>
                    <a:stretch>
                      <a:fillRect/>
                    </a:stretch>
                  </pic:blipFill>
                  <pic:spPr>
                    <a:xfrm>
                      <a:off x="0" y="0"/>
                      <a:ext cx="4272502" cy="3281966"/>
                    </a:xfrm>
                    <a:prstGeom prst="rect">
                      <a:avLst/>
                    </a:prstGeom>
                  </pic:spPr>
                </pic:pic>
              </a:graphicData>
            </a:graphic>
          </wp:inline>
        </w:drawing>
      </w:r>
    </w:p>
    <w:p w:rsidR="006525A5" w:rsidRDefault="006525A5" w:rsidP="00514CB2">
      <w:pPr>
        <w:pStyle w:val="Default"/>
        <w:jc w:val="both"/>
        <w:rPr>
          <w:rFonts w:ascii="Arial" w:hAnsi="Arial" w:cs="Arial"/>
          <w:sz w:val="18"/>
          <w:szCs w:val="18"/>
        </w:rPr>
      </w:pPr>
    </w:p>
    <w:p w:rsidR="006525A5" w:rsidRDefault="006525A5" w:rsidP="00514CB2">
      <w:pPr>
        <w:pStyle w:val="Default"/>
        <w:jc w:val="both"/>
        <w:rPr>
          <w:rFonts w:ascii="Arial" w:hAnsi="Arial" w:cs="Arial"/>
          <w:sz w:val="18"/>
          <w:szCs w:val="18"/>
        </w:rPr>
      </w:pPr>
    </w:p>
    <w:p w:rsidR="006525A5" w:rsidRDefault="006525A5" w:rsidP="00514CB2">
      <w:pPr>
        <w:pStyle w:val="Default"/>
        <w:jc w:val="both"/>
        <w:rPr>
          <w:rFonts w:ascii="Arial" w:hAnsi="Arial" w:cs="Arial"/>
          <w:sz w:val="18"/>
          <w:szCs w:val="18"/>
        </w:rPr>
      </w:pPr>
    </w:p>
    <w:p w:rsidR="006525A5" w:rsidRDefault="006525A5" w:rsidP="00514CB2">
      <w:pPr>
        <w:pStyle w:val="Default"/>
        <w:jc w:val="both"/>
        <w:rPr>
          <w:rFonts w:ascii="Arial" w:hAnsi="Arial" w:cs="Arial"/>
          <w:sz w:val="18"/>
          <w:szCs w:val="18"/>
        </w:rPr>
      </w:pPr>
    </w:p>
    <w:p w:rsidR="006525A5" w:rsidRPr="00700B27" w:rsidRDefault="006525A5" w:rsidP="00514CB2">
      <w:pPr>
        <w:pStyle w:val="Default"/>
        <w:jc w:val="both"/>
        <w:rPr>
          <w:rFonts w:ascii="Arial" w:hAnsi="Arial" w:cs="Arial"/>
          <w:sz w:val="18"/>
          <w:szCs w:val="18"/>
        </w:rPr>
      </w:pPr>
    </w:p>
    <w:p w:rsidR="00514CB2" w:rsidRPr="00700B27" w:rsidRDefault="00514CB2" w:rsidP="00514CB2">
      <w:pPr>
        <w:pStyle w:val="Default"/>
        <w:jc w:val="both"/>
        <w:rPr>
          <w:rFonts w:ascii="Arial" w:hAnsi="Arial" w:cs="Arial"/>
          <w:sz w:val="18"/>
          <w:szCs w:val="18"/>
        </w:rPr>
      </w:pPr>
      <w:r w:rsidRPr="00700B27">
        <w:rPr>
          <w:rFonts w:ascii="Arial" w:hAnsi="Arial" w:cs="Arial"/>
          <w:noProof/>
          <w:sz w:val="18"/>
          <w:szCs w:val="18"/>
        </w:rPr>
        <w:drawing>
          <wp:inline distT="0" distB="0" distL="0" distR="0">
            <wp:extent cx="5612130" cy="2254885"/>
            <wp:effectExtent l="0" t="0" r="1270" b="571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aptura de Pantalla 2019-10-13 a la(s) 0.04.00.png"/>
                    <pic:cNvPicPr/>
                  </pic:nvPicPr>
                  <pic:blipFill>
                    <a:blip r:embed="rId11">
                      <a:extLst>
                        <a:ext uri="{28A0092B-C50C-407E-A947-70E740481C1C}">
                          <a14:useLocalDpi xmlns:a14="http://schemas.microsoft.com/office/drawing/2010/main" val="0"/>
                        </a:ext>
                      </a:extLst>
                    </a:blip>
                    <a:stretch>
                      <a:fillRect/>
                    </a:stretch>
                  </pic:blipFill>
                  <pic:spPr>
                    <a:xfrm>
                      <a:off x="0" y="0"/>
                      <a:ext cx="5612130" cy="2254885"/>
                    </a:xfrm>
                    <a:prstGeom prst="rect">
                      <a:avLst/>
                    </a:prstGeom>
                  </pic:spPr>
                </pic:pic>
              </a:graphicData>
            </a:graphic>
          </wp:inline>
        </w:drawing>
      </w:r>
    </w:p>
    <w:p w:rsidR="00514CB2" w:rsidRPr="00700B27" w:rsidRDefault="00514CB2" w:rsidP="00514CB2">
      <w:pPr>
        <w:pStyle w:val="Default"/>
        <w:jc w:val="both"/>
        <w:rPr>
          <w:rFonts w:ascii="Arial" w:hAnsi="Arial" w:cs="Arial"/>
          <w:sz w:val="18"/>
          <w:szCs w:val="18"/>
        </w:rPr>
      </w:pPr>
    </w:p>
    <w:p w:rsidR="00514CB2" w:rsidRPr="00700B27" w:rsidRDefault="00514CB2" w:rsidP="00514CB2">
      <w:pPr>
        <w:pStyle w:val="Default"/>
        <w:jc w:val="both"/>
        <w:rPr>
          <w:rFonts w:ascii="Arial" w:hAnsi="Arial" w:cs="Arial"/>
          <w:sz w:val="18"/>
          <w:szCs w:val="18"/>
        </w:rPr>
      </w:pPr>
      <w:r w:rsidRPr="00700B27">
        <w:rPr>
          <w:rFonts w:ascii="Arial" w:hAnsi="Arial" w:cs="Arial"/>
          <w:noProof/>
          <w:sz w:val="18"/>
          <w:szCs w:val="18"/>
        </w:rPr>
        <w:lastRenderedPageBreak/>
        <w:drawing>
          <wp:inline distT="0" distB="0" distL="0" distR="0">
            <wp:extent cx="5612130" cy="2687320"/>
            <wp:effectExtent l="0" t="0" r="1270" b="508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aptura de Pantalla 2019-10-13 a la(s) 0.06.08.png"/>
                    <pic:cNvPicPr/>
                  </pic:nvPicPr>
                  <pic:blipFill>
                    <a:blip r:embed="rId12">
                      <a:extLst>
                        <a:ext uri="{28A0092B-C50C-407E-A947-70E740481C1C}">
                          <a14:useLocalDpi xmlns:a14="http://schemas.microsoft.com/office/drawing/2010/main" val="0"/>
                        </a:ext>
                      </a:extLst>
                    </a:blip>
                    <a:stretch>
                      <a:fillRect/>
                    </a:stretch>
                  </pic:blipFill>
                  <pic:spPr>
                    <a:xfrm>
                      <a:off x="0" y="0"/>
                      <a:ext cx="5612130" cy="2687320"/>
                    </a:xfrm>
                    <a:prstGeom prst="rect">
                      <a:avLst/>
                    </a:prstGeom>
                  </pic:spPr>
                </pic:pic>
              </a:graphicData>
            </a:graphic>
          </wp:inline>
        </w:drawing>
      </w:r>
    </w:p>
    <w:p w:rsidR="00514CB2" w:rsidRPr="00700B27" w:rsidRDefault="00514CB2" w:rsidP="00514CB2">
      <w:pPr>
        <w:pStyle w:val="Default"/>
        <w:jc w:val="both"/>
        <w:rPr>
          <w:rFonts w:ascii="Arial" w:hAnsi="Arial" w:cs="Arial"/>
          <w:sz w:val="18"/>
          <w:szCs w:val="18"/>
        </w:rPr>
      </w:pPr>
    </w:p>
    <w:p w:rsidR="00514CB2" w:rsidRPr="00700B27" w:rsidRDefault="00514CB2" w:rsidP="00755533">
      <w:pPr>
        <w:pStyle w:val="Default"/>
        <w:numPr>
          <w:ilvl w:val="0"/>
          <w:numId w:val="1"/>
        </w:numPr>
        <w:jc w:val="both"/>
        <w:rPr>
          <w:rFonts w:ascii="Arial" w:hAnsi="Arial" w:cs="Arial"/>
          <w:b/>
          <w:bCs/>
          <w:sz w:val="18"/>
          <w:szCs w:val="18"/>
        </w:rPr>
      </w:pPr>
      <w:r w:rsidRPr="00700B27">
        <w:rPr>
          <w:rFonts w:ascii="Arial" w:hAnsi="Arial" w:cs="Arial"/>
          <w:b/>
          <w:bCs/>
          <w:sz w:val="18"/>
          <w:szCs w:val="18"/>
        </w:rPr>
        <w:t>Atención a clientes sobre información de adeudos</w:t>
      </w:r>
    </w:p>
    <w:p w:rsidR="00514CB2" w:rsidRPr="00700B27" w:rsidRDefault="00514CB2" w:rsidP="00514CB2">
      <w:pPr>
        <w:pStyle w:val="Default"/>
        <w:jc w:val="both"/>
        <w:rPr>
          <w:rFonts w:ascii="Arial" w:hAnsi="Arial" w:cs="Arial"/>
          <w:sz w:val="18"/>
          <w:szCs w:val="18"/>
        </w:rPr>
      </w:pPr>
    </w:p>
    <w:p w:rsidR="00514CB2" w:rsidRPr="00700B27" w:rsidRDefault="006525A5" w:rsidP="00514CB2">
      <w:pPr>
        <w:pStyle w:val="Default"/>
        <w:jc w:val="both"/>
        <w:rPr>
          <w:rFonts w:ascii="Arial" w:hAnsi="Arial" w:cs="Arial"/>
          <w:sz w:val="18"/>
          <w:szCs w:val="18"/>
        </w:rPr>
      </w:pPr>
      <w:r w:rsidRPr="00700B27">
        <w:rPr>
          <w:rFonts w:ascii="Arial" w:hAnsi="Arial" w:cs="Arial"/>
          <w:sz w:val="18"/>
          <w:szCs w:val="18"/>
        </w:rPr>
        <w:t>“EL CLIENTE</w:t>
      </w:r>
      <w:r>
        <w:rPr>
          <w:rFonts w:ascii="Arial" w:hAnsi="Arial" w:cs="Arial"/>
          <w:sz w:val="18"/>
          <w:szCs w:val="18"/>
        </w:rPr>
        <w:t>”</w:t>
      </w:r>
      <w:r w:rsidR="00514CB2" w:rsidRPr="00700B27">
        <w:rPr>
          <w:rFonts w:ascii="Arial" w:hAnsi="Arial" w:cs="Arial"/>
          <w:sz w:val="18"/>
          <w:szCs w:val="18"/>
        </w:rPr>
        <w:t xml:space="preserve"> </w:t>
      </w:r>
      <w:r w:rsidR="001D2836">
        <w:rPr>
          <w:rFonts w:ascii="Arial" w:hAnsi="Arial" w:cs="Arial"/>
          <w:sz w:val="18"/>
          <w:szCs w:val="18"/>
        </w:rPr>
        <w:t xml:space="preserve">es responsable de pagar a tiempo de acuerdo a la fecha de vencimiento estipulado en la factura correspondiente, </w:t>
      </w:r>
      <w:r w:rsidR="00514CB2" w:rsidRPr="00700B27">
        <w:rPr>
          <w:rFonts w:ascii="Arial" w:hAnsi="Arial" w:cs="Arial"/>
          <w:sz w:val="18"/>
          <w:szCs w:val="18"/>
        </w:rPr>
        <w:t xml:space="preserve">en caso de pago atrasado deberá enviar el comprobante de pago a </w:t>
      </w:r>
      <w:hyperlink r:id="rId13" w:history="1">
        <w:r w:rsidR="00514CB2" w:rsidRPr="00700B27">
          <w:rPr>
            <w:rStyle w:val="Hipervnculo"/>
            <w:rFonts w:ascii="Arial" w:hAnsi="Arial" w:cs="Arial"/>
            <w:sz w:val="18"/>
            <w:szCs w:val="18"/>
          </w:rPr>
          <w:t>cobranza@playtelecom.com</w:t>
        </w:r>
      </w:hyperlink>
      <w:r w:rsidR="00514CB2" w:rsidRPr="00700B27">
        <w:rPr>
          <w:rFonts w:ascii="Arial" w:hAnsi="Arial" w:cs="Arial"/>
          <w:sz w:val="18"/>
          <w:szCs w:val="18"/>
        </w:rPr>
        <w:t xml:space="preserve"> para asegurar la aplicación inmediata.</w:t>
      </w:r>
    </w:p>
    <w:p w:rsidR="006525A5" w:rsidRPr="00135926" w:rsidRDefault="006525A5" w:rsidP="006525A5">
      <w:pPr>
        <w:widowControl w:val="0"/>
        <w:pBdr>
          <w:top w:val="nil"/>
          <w:left w:val="nil"/>
          <w:bottom w:val="nil"/>
          <w:right w:val="nil"/>
          <w:between w:val="nil"/>
        </w:pBdr>
        <w:spacing w:before="288"/>
        <w:ind w:right="-23"/>
        <w:jc w:val="both"/>
        <w:rPr>
          <w:rFonts w:ascii="Arial" w:eastAsiaTheme="minorHAnsi" w:hAnsi="Arial" w:cs="Arial"/>
          <w:sz w:val="18"/>
          <w:szCs w:val="18"/>
          <w:lang w:eastAsia="en-US"/>
        </w:rPr>
      </w:pPr>
      <w:r w:rsidRPr="00135926">
        <w:rPr>
          <w:rFonts w:ascii="Arial" w:eastAsiaTheme="minorHAnsi" w:hAnsi="Arial" w:cs="Arial"/>
          <w:sz w:val="18"/>
          <w:szCs w:val="18"/>
          <w:lang w:eastAsia="en-US"/>
        </w:rPr>
        <w:t xml:space="preserve">En caso de falta de pago oportuno de cualquier cantidad que deba ser pagada por “EL CLIENTE” a “PLAY TELECOM” de conformidad al Contrato celebrado, incluyendo sin limitar la Contraprestación Mensual, “EL CLIENTE” pagará a “PLAY TELECOM” intereses moratorios (los “Intereses Moratorios”) sobre los pagos vencidos y no pagados, conforme a la tasa que a continuación se indica, sin perjuicio del derecho que tendrá “PLAY TELECOM” de rescindir el Contrato existente o exigir el cumplimiento forzoso del mismo y, en ambos casos, exigir el pago de las Penas Convencionales (según dicho término se define más adelante) aplicables según corresponda: </w:t>
      </w:r>
    </w:p>
    <w:p w:rsidR="006525A5" w:rsidRPr="00135926" w:rsidRDefault="006525A5" w:rsidP="006525A5">
      <w:pPr>
        <w:widowControl w:val="0"/>
        <w:pBdr>
          <w:top w:val="nil"/>
          <w:left w:val="nil"/>
          <w:bottom w:val="nil"/>
          <w:right w:val="nil"/>
          <w:between w:val="nil"/>
        </w:pBdr>
        <w:spacing w:before="283"/>
        <w:ind w:right="-23"/>
        <w:jc w:val="both"/>
        <w:rPr>
          <w:rFonts w:ascii="Arial" w:eastAsiaTheme="minorHAnsi" w:hAnsi="Arial" w:cs="Arial"/>
          <w:sz w:val="18"/>
          <w:szCs w:val="18"/>
          <w:lang w:eastAsia="en-US"/>
        </w:rPr>
      </w:pPr>
      <w:r w:rsidRPr="00135926">
        <w:rPr>
          <w:rFonts w:ascii="Arial" w:eastAsiaTheme="minorHAnsi" w:hAnsi="Arial" w:cs="Arial"/>
          <w:sz w:val="18"/>
          <w:szCs w:val="18"/>
          <w:lang w:eastAsia="en-US"/>
        </w:rPr>
        <w:t xml:space="preserve">a) 1.5% (uno punto cinco por ciento) mensual sobre las cantidades no pagadas del segundo al décimo día de retraso. </w:t>
      </w:r>
    </w:p>
    <w:p w:rsidR="006525A5" w:rsidRPr="00135926" w:rsidRDefault="006525A5" w:rsidP="006525A5">
      <w:pPr>
        <w:widowControl w:val="0"/>
        <w:pBdr>
          <w:top w:val="nil"/>
          <w:left w:val="nil"/>
          <w:bottom w:val="nil"/>
          <w:right w:val="nil"/>
          <w:between w:val="nil"/>
        </w:pBdr>
        <w:spacing w:before="288"/>
        <w:ind w:right="-23"/>
        <w:jc w:val="both"/>
        <w:rPr>
          <w:rFonts w:ascii="Arial" w:eastAsiaTheme="minorHAnsi" w:hAnsi="Arial" w:cs="Arial"/>
          <w:sz w:val="18"/>
          <w:szCs w:val="18"/>
          <w:lang w:eastAsia="en-US"/>
        </w:rPr>
      </w:pPr>
      <w:r w:rsidRPr="00135926">
        <w:rPr>
          <w:rFonts w:ascii="Arial" w:eastAsiaTheme="minorHAnsi" w:hAnsi="Arial" w:cs="Arial"/>
          <w:sz w:val="18"/>
          <w:szCs w:val="18"/>
          <w:lang w:eastAsia="en-US"/>
        </w:rPr>
        <w:t>b) 2.0% (dos por ciento) mensual sobre las cantidades no pagadas del undécimo al vigésimo día de retraso.</w:t>
      </w:r>
    </w:p>
    <w:p w:rsidR="006525A5" w:rsidRPr="00135926" w:rsidRDefault="006525A5" w:rsidP="006525A5">
      <w:pPr>
        <w:widowControl w:val="0"/>
        <w:pBdr>
          <w:top w:val="nil"/>
          <w:left w:val="nil"/>
          <w:bottom w:val="nil"/>
          <w:right w:val="nil"/>
          <w:between w:val="nil"/>
        </w:pBdr>
        <w:spacing w:before="28"/>
        <w:ind w:right="-23"/>
        <w:rPr>
          <w:rFonts w:ascii="Arial" w:eastAsiaTheme="minorHAnsi" w:hAnsi="Arial" w:cs="Arial"/>
          <w:sz w:val="18"/>
          <w:szCs w:val="18"/>
          <w:lang w:eastAsia="en-US"/>
        </w:rPr>
      </w:pPr>
    </w:p>
    <w:p w:rsidR="006525A5" w:rsidRPr="00135926" w:rsidRDefault="006525A5" w:rsidP="006525A5">
      <w:pPr>
        <w:widowControl w:val="0"/>
        <w:pBdr>
          <w:top w:val="nil"/>
          <w:left w:val="nil"/>
          <w:bottom w:val="nil"/>
          <w:right w:val="nil"/>
          <w:between w:val="nil"/>
        </w:pBdr>
        <w:ind w:right="-23"/>
        <w:jc w:val="both"/>
        <w:rPr>
          <w:rFonts w:ascii="Arial" w:eastAsiaTheme="minorHAnsi" w:hAnsi="Arial" w:cs="Arial"/>
          <w:sz w:val="18"/>
          <w:szCs w:val="18"/>
          <w:lang w:eastAsia="en-US"/>
        </w:rPr>
      </w:pPr>
      <w:r w:rsidRPr="00135926">
        <w:rPr>
          <w:rFonts w:ascii="Arial" w:eastAsiaTheme="minorHAnsi" w:hAnsi="Arial" w:cs="Arial"/>
          <w:sz w:val="18"/>
          <w:szCs w:val="18"/>
          <w:lang w:eastAsia="en-US"/>
        </w:rPr>
        <w:t xml:space="preserve">c) 2.5% (dos punto cinco por ciento) mensual sobre las cantidades no pagadas del vigésimo primer día al trigésimo día y a partir de esa fecha se incrementará en al 5% (cinco por ciento) mensual sobre las cantidades no pagadas. </w:t>
      </w:r>
    </w:p>
    <w:p w:rsidR="006525A5" w:rsidRPr="00135926" w:rsidRDefault="006525A5" w:rsidP="006525A5">
      <w:pPr>
        <w:widowControl w:val="0"/>
        <w:pBdr>
          <w:top w:val="nil"/>
          <w:left w:val="nil"/>
          <w:bottom w:val="nil"/>
          <w:right w:val="nil"/>
          <w:between w:val="nil"/>
        </w:pBdr>
        <w:spacing w:before="283"/>
        <w:ind w:right="-23"/>
        <w:jc w:val="both"/>
        <w:rPr>
          <w:rFonts w:ascii="Arial" w:eastAsiaTheme="minorHAnsi" w:hAnsi="Arial" w:cs="Arial"/>
          <w:sz w:val="18"/>
          <w:szCs w:val="18"/>
          <w:lang w:eastAsia="en-US"/>
        </w:rPr>
      </w:pPr>
      <w:r w:rsidRPr="00135926">
        <w:rPr>
          <w:rFonts w:ascii="Arial" w:eastAsiaTheme="minorHAnsi" w:hAnsi="Arial" w:cs="Arial"/>
          <w:sz w:val="18"/>
          <w:szCs w:val="18"/>
          <w:lang w:eastAsia="en-US"/>
        </w:rPr>
        <w:t xml:space="preserve">Cualquier pago parcial que “EL CLIENTE” realice se aplicará primero a los intereses y hasta que éstos sean cubiertos en su totalidad al principal adeudado. </w:t>
      </w:r>
    </w:p>
    <w:p w:rsidR="006525A5" w:rsidRPr="006525A5" w:rsidRDefault="006525A5" w:rsidP="006525A5">
      <w:pPr>
        <w:widowControl w:val="0"/>
        <w:pBdr>
          <w:top w:val="nil"/>
          <w:left w:val="nil"/>
          <w:bottom w:val="nil"/>
          <w:right w:val="nil"/>
          <w:between w:val="nil"/>
        </w:pBdr>
        <w:spacing w:before="288"/>
        <w:ind w:right="-23"/>
        <w:jc w:val="both"/>
        <w:rPr>
          <w:rFonts w:ascii="Arial" w:eastAsiaTheme="minorHAnsi" w:hAnsi="Arial" w:cs="Arial"/>
          <w:color w:val="000000"/>
          <w:sz w:val="18"/>
          <w:szCs w:val="18"/>
          <w:lang w:eastAsia="en-US"/>
        </w:rPr>
      </w:pPr>
      <w:r w:rsidRPr="006525A5">
        <w:rPr>
          <w:rFonts w:ascii="Arial" w:eastAsiaTheme="minorHAnsi" w:hAnsi="Arial" w:cs="Arial"/>
          <w:color w:val="000000"/>
          <w:sz w:val="18"/>
          <w:szCs w:val="18"/>
          <w:lang w:eastAsia="en-US"/>
        </w:rPr>
        <w:t>En caso de que “EL CLIENTE” adeude 1 o más pagos consecutivos de la Contraprestación Mensual “PLAY TELECOM” podrá suspender la prestación de los Servicios sin responsabilidad alguna para “PLAY TELECOM” hasta en tanto “EL CLIENTE”  se ponga al corriente en el pago de la Contraprestación Mensual total adeudada, o en su caso, rescindir y/o cancelar anticipadamente el Contrato , lo cual no exime a “EL CLIENTE” del pago de las cantidades adeudadas por los Servicios utilizados y, en su caso, el costo remanente del equipo terminal de telecomunicaciones en caso de ser adquirido por “EL CLIENTE” y el pago del interés que resulte aplicable.</w:t>
      </w:r>
    </w:p>
    <w:p w:rsidR="006525A5" w:rsidRPr="006525A5" w:rsidRDefault="006525A5" w:rsidP="006525A5">
      <w:pPr>
        <w:widowControl w:val="0"/>
        <w:pBdr>
          <w:top w:val="nil"/>
          <w:left w:val="nil"/>
          <w:bottom w:val="nil"/>
          <w:right w:val="nil"/>
          <w:between w:val="nil"/>
        </w:pBdr>
        <w:spacing w:before="288"/>
        <w:ind w:right="-23"/>
        <w:jc w:val="both"/>
        <w:rPr>
          <w:rFonts w:ascii="Arial" w:eastAsiaTheme="minorHAnsi" w:hAnsi="Arial" w:cs="Arial"/>
          <w:color w:val="000000"/>
          <w:sz w:val="18"/>
          <w:szCs w:val="18"/>
          <w:lang w:eastAsia="en-US"/>
        </w:rPr>
      </w:pPr>
      <w:r w:rsidRPr="006525A5">
        <w:rPr>
          <w:rFonts w:ascii="Arial" w:eastAsiaTheme="minorHAnsi" w:hAnsi="Arial" w:cs="Arial"/>
          <w:color w:val="000000"/>
          <w:sz w:val="18"/>
          <w:szCs w:val="18"/>
          <w:lang w:eastAsia="en-US"/>
        </w:rPr>
        <w:t xml:space="preserve"> “PLAY TELECOM” en ningún caso cobrará a “EL CLIENTE” por la reinstalación de los Servicios.</w:t>
      </w:r>
    </w:p>
    <w:p w:rsidR="00514CB2" w:rsidRDefault="00514CB2" w:rsidP="00514CB2">
      <w:pPr>
        <w:pStyle w:val="Default"/>
        <w:jc w:val="both"/>
        <w:rPr>
          <w:rFonts w:ascii="Arial" w:hAnsi="Arial" w:cs="Arial"/>
          <w:sz w:val="18"/>
          <w:szCs w:val="18"/>
        </w:rPr>
      </w:pPr>
    </w:p>
    <w:p w:rsidR="001D2836" w:rsidRDefault="001D2836" w:rsidP="001D2836">
      <w:pPr>
        <w:pStyle w:val="Default"/>
        <w:jc w:val="both"/>
        <w:rPr>
          <w:rFonts w:ascii="Arial" w:hAnsi="Arial" w:cs="Arial"/>
          <w:sz w:val="18"/>
          <w:szCs w:val="18"/>
        </w:rPr>
      </w:pPr>
    </w:p>
    <w:p w:rsidR="001D2836" w:rsidRPr="001D2836" w:rsidRDefault="001D2836" w:rsidP="001D2836">
      <w:pPr>
        <w:pStyle w:val="Default"/>
        <w:jc w:val="both"/>
        <w:rPr>
          <w:rFonts w:ascii="Arial" w:hAnsi="Arial" w:cs="Arial"/>
          <w:color w:val="0563C1" w:themeColor="hyperlink"/>
          <w:sz w:val="18"/>
          <w:szCs w:val="18"/>
          <w:u w:val="single"/>
        </w:rPr>
      </w:pPr>
      <w:r w:rsidRPr="00700B27">
        <w:rPr>
          <w:rFonts w:ascii="Arial" w:hAnsi="Arial" w:cs="Arial"/>
          <w:sz w:val="18"/>
          <w:szCs w:val="18"/>
        </w:rPr>
        <w:t xml:space="preserve"> </w:t>
      </w:r>
    </w:p>
    <w:p w:rsidR="006525A5" w:rsidRDefault="006525A5" w:rsidP="00514CB2">
      <w:pPr>
        <w:pStyle w:val="Default"/>
        <w:jc w:val="both"/>
        <w:rPr>
          <w:rFonts w:ascii="Arial" w:hAnsi="Arial" w:cs="Arial"/>
          <w:sz w:val="18"/>
          <w:szCs w:val="18"/>
        </w:rPr>
      </w:pPr>
    </w:p>
    <w:p w:rsidR="00514CB2" w:rsidRPr="00700B27" w:rsidRDefault="00514CB2" w:rsidP="00514CB2">
      <w:pPr>
        <w:pStyle w:val="Default"/>
        <w:jc w:val="both"/>
        <w:rPr>
          <w:rFonts w:ascii="Arial" w:hAnsi="Arial" w:cs="Arial"/>
          <w:sz w:val="18"/>
          <w:szCs w:val="18"/>
        </w:rPr>
      </w:pPr>
    </w:p>
    <w:p w:rsidR="00514CB2" w:rsidRDefault="00917C45" w:rsidP="00DE19F0">
      <w:pPr>
        <w:pStyle w:val="Default"/>
        <w:numPr>
          <w:ilvl w:val="0"/>
          <w:numId w:val="1"/>
        </w:numPr>
        <w:jc w:val="both"/>
        <w:rPr>
          <w:rFonts w:ascii="Arial" w:hAnsi="Arial" w:cs="Arial"/>
          <w:b/>
          <w:bCs/>
          <w:sz w:val="18"/>
          <w:szCs w:val="18"/>
        </w:rPr>
      </w:pPr>
      <w:r w:rsidRPr="00917C45">
        <w:rPr>
          <w:rFonts w:ascii="Arial" w:hAnsi="Arial" w:cs="Arial"/>
          <w:b/>
          <w:bCs/>
          <w:sz w:val="18"/>
          <w:szCs w:val="18"/>
        </w:rPr>
        <w:lastRenderedPageBreak/>
        <w:t>Cambio el servicios contratados</w:t>
      </w:r>
    </w:p>
    <w:p w:rsidR="00917C45" w:rsidRDefault="00917C45" w:rsidP="00917C45">
      <w:pPr>
        <w:pStyle w:val="Default"/>
        <w:jc w:val="both"/>
        <w:rPr>
          <w:rFonts w:ascii="Arial" w:hAnsi="Arial" w:cs="Arial"/>
          <w:b/>
          <w:bCs/>
          <w:sz w:val="18"/>
          <w:szCs w:val="18"/>
        </w:rPr>
      </w:pPr>
    </w:p>
    <w:p w:rsidR="00917C45" w:rsidRDefault="00917C45" w:rsidP="00917C45">
      <w:pPr>
        <w:pStyle w:val="Default"/>
        <w:jc w:val="both"/>
        <w:rPr>
          <w:rFonts w:ascii="Arial" w:hAnsi="Arial" w:cs="Arial"/>
          <w:sz w:val="18"/>
          <w:szCs w:val="18"/>
        </w:rPr>
      </w:pPr>
      <w:r w:rsidRPr="006525A5">
        <w:rPr>
          <w:rFonts w:ascii="Arial" w:hAnsi="Arial" w:cs="Arial"/>
          <w:sz w:val="18"/>
          <w:szCs w:val="18"/>
        </w:rPr>
        <w:t>“PLAY TELECOM” deberá actualizar la caratula del contrato celebrado con “EL CLIENTE”</w:t>
      </w:r>
      <w:r>
        <w:rPr>
          <w:rFonts w:ascii="Arial" w:hAnsi="Arial" w:cs="Arial"/>
          <w:b/>
          <w:bCs/>
          <w:sz w:val="18"/>
          <w:szCs w:val="18"/>
        </w:rPr>
        <w:t xml:space="preserve"> </w:t>
      </w:r>
      <w:r>
        <w:rPr>
          <w:rFonts w:ascii="Arial" w:hAnsi="Arial" w:cs="Arial"/>
          <w:sz w:val="18"/>
          <w:szCs w:val="18"/>
        </w:rPr>
        <w:t>con el desglose en cambios de los servicios</w:t>
      </w:r>
      <w:r w:rsidR="006525A5">
        <w:rPr>
          <w:rFonts w:ascii="Arial" w:hAnsi="Arial" w:cs="Arial"/>
          <w:sz w:val="18"/>
          <w:szCs w:val="18"/>
        </w:rPr>
        <w:t xml:space="preserve"> agregados</w:t>
      </w:r>
      <w:r>
        <w:rPr>
          <w:rFonts w:ascii="Arial" w:hAnsi="Arial" w:cs="Arial"/>
          <w:sz w:val="18"/>
          <w:szCs w:val="18"/>
        </w:rPr>
        <w:t xml:space="preserve"> contratados.</w:t>
      </w:r>
    </w:p>
    <w:p w:rsidR="006525A5" w:rsidRDefault="006525A5" w:rsidP="006525A5">
      <w:pPr>
        <w:pStyle w:val="Prrafodelista"/>
        <w:widowControl w:val="0"/>
        <w:numPr>
          <w:ilvl w:val="0"/>
          <w:numId w:val="1"/>
        </w:numPr>
        <w:pBdr>
          <w:top w:val="nil"/>
          <w:left w:val="nil"/>
          <w:bottom w:val="nil"/>
          <w:right w:val="nil"/>
          <w:between w:val="nil"/>
        </w:pBdr>
        <w:spacing w:before="283"/>
        <w:ind w:right="-23"/>
        <w:rPr>
          <w:rFonts w:ascii="Arial" w:eastAsiaTheme="minorHAnsi" w:hAnsi="Arial" w:cs="Arial"/>
          <w:b/>
          <w:bCs/>
          <w:color w:val="000000"/>
          <w:sz w:val="18"/>
          <w:szCs w:val="18"/>
          <w:lang w:eastAsia="en-US"/>
        </w:rPr>
      </w:pPr>
      <w:r w:rsidRPr="006525A5">
        <w:rPr>
          <w:rFonts w:ascii="Arial" w:eastAsiaTheme="minorHAnsi" w:hAnsi="Arial" w:cs="Arial"/>
          <w:b/>
          <w:bCs/>
          <w:color w:val="000000"/>
          <w:sz w:val="18"/>
          <w:szCs w:val="18"/>
          <w:lang w:eastAsia="en-US"/>
        </w:rPr>
        <w:t>Plazo y terminación de contrato</w:t>
      </w:r>
    </w:p>
    <w:p w:rsidR="00DE19F0" w:rsidRDefault="00DE19F0" w:rsidP="00DE19F0">
      <w:pPr>
        <w:pStyle w:val="Prrafodelista"/>
        <w:widowControl w:val="0"/>
        <w:pBdr>
          <w:top w:val="nil"/>
          <w:left w:val="nil"/>
          <w:bottom w:val="nil"/>
          <w:right w:val="nil"/>
          <w:between w:val="nil"/>
        </w:pBdr>
        <w:spacing w:before="283"/>
        <w:ind w:left="644" w:right="-23"/>
        <w:rPr>
          <w:rFonts w:ascii="Arial" w:eastAsiaTheme="minorHAnsi" w:hAnsi="Arial" w:cs="Arial"/>
          <w:b/>
          <w:bCs/>
          <w:color w:val="000000"/>
          <w:sz w:val="18"/>
          <w:szCs w:val="18"/>
          <w:lang w:eastAsia="en-US"/>
        </w:rPr>
      </w:pPr>
    </w:p>
    <w:p w:rsidR="00DE19F0" w:rsidRPr="00700B27" w:rsidRDefault="00DE19F0" w:rsidP="00DE19F0">
      <w:pPr>
        <w:pStyle w:val="Default"/>
        <w:jc w:val="both"/>
        <w:rPr>
          <w:rFonts w:ascii="Arial" w:hAnsi="Arial" w:cs="Arial"/>
          <w:sz w:val="18"/>
          <w:szCs w:val="18"/>
        </w:rPr>
      </w:pPr>
      <w:r w:rsidRPr="00700B27">
        <w:rPr>
          <w:rFonts w:ascii="Arial" w:hAnsi="Arial" w:cs="Arial"/>
          <w:sz w:val="18"/>
          <w:szCs w:val="18"/>
        </w:rPr>
        <w:t>A continuación se describen los motivos de cancelación de contrato.</w:t>
      </w:r>
    </w:p>
    <w:p w:rsidR="00DE19F0" w:rsidRPr="00700B27" w:rsidRDefault="00DE19F0" w:rsidP="00DE19F0">
      <w:pPr>
        <w:pStyle w:val="Default"/>
        <w:jc w:val="both"/>
        <w:rPr>
          <w:rFonts w:ascii="Arial" w:hAnsi="Arial" w:cs="Arial"/>
          <w:sz w:val="18"/>
          <w:szCs w:val="18"/>
        </w:rPr>
      </w:pPr>
    </w:p>
    <w:p w:rsidR="00DE19F0" w:rsidRDefault="00DE19F0" w:rsidP="00D45A2D">
      <w:pPr>
        <w:pStyle w:val="Default"/>
        <w:numPr>
          <w:ilvl w:val="0"/>
          <w:numId w:val="26"/>
        </w:numPr>
        <w:jc w:val="both"/>
        <w:rPr>
          <w:rFonts w:ascii="Arial" w:hAnsi="Arial" w:cs="Arial"/>
          <w:sz w:val="18"/>
          <w:szCs w:val="18"/>
        </w:rPr>
      </w:pPr>
      <w:r w:rsidRPr="006525A5">
        <w:rPr>
          <w:rFonts w:ascii="Arial" w:hAnsi="Arial" w:cs="Arial"/>
          <w:sz w:val="18"/>
          <w:szCs w:val="18"/>
        </w:rPr>
        <w:t>En caso de que “EL CLIENTE” adeude 1 o más pagos consecutivos de la Contraprestación Mensual “PLAY TELECOM” podrá suspender la prestación de los Servicios sin responsabilidad alguna para “PLAY TELECOM” hasta en tanto “EL CLIENTE” se ponga al corriente en el pago de la Contraprestación Mensual total adeudada, o en su caso, rescindir y/o cancelar anticipadamente el Contrato, lo cual no exime a “EL CLIENTE” del pago de las cantidades adeudadas por los Servicios utilizados y, en su caso, el costo remanente del equipo terminal de telecomunicaciones y el pago del interés que resulte aplicable.</w:t>
      </w:r>
    </w:p>
    <w:p w:rsidR="00DE19F0" w:rsidRDefault="00DE19F0" w:rsidP="00D45A2D">
      <w:pPr>
        <w:pStyle w:val="Default"/>
        <w:numPr>
          <w:ilvl w:val="0"/>
          <w:numId w:val="26"/>
        </w:numPr>
        <w:jc w:val="both"/>
        <w:rPr>
          <w:rFonts w:ascii="Arial" w:hAnsi="Arial" w:cs="Arial"/>
          <w:sz w:val="18"/>
          <w:szCs w:val="18"/>
        </w:rPr>
      </w:pPr>
      <w:r w:rsidRPr="00DE19F0">
        <w:rPr>
          <w:rFonts w:ascii="Arial" w:hAnsi="Arial" w:cs="Arial"/>
          <w:sz w:val="18"/>
          <w:szCs w:val="18"/>
        </w:rPr>
        <w:t>Terminación del plazo del contrato celebrado entre “PLAY TELECOM” y “EL CLIENTE”</w:t>
      </w:r>
    </w:p>
    <w:p w:rsidR="00DE19F0" w:rsidRDefault="00DE19F0" w:rsidP="00D45A2D">
      <w:pPr>
        <w:pStyle w:val="Default"/>
        <w:numPr>
          <w:ilvl w:val="0"/>
          <w:numId w:val="26"/>
        </w:numPr>
        <w:jc w:val="both"/>
        <w:rPr>
          <w:rFonts w:ascii="Arial" w:hAnsi="Arial" w:cs="Arial"/>
          <w:sz w:val="18"/>
          <w:szCs w:val="18"/>
        </w:rPr>
      </w:pPr>
      <w:r w:rsidRPr="00DE19F0">
        <w:rPr>
          <w:rFonts w:ascii="Arial" w:hAnsi="Arial" w:cs="Arial"/>
          <w:sz w:val="18"/>
          <w:szCs w:val="18"/>
        </w:rPr>
        <w:t>En caso de que “PLAY TELECOM”, no instale y/o active el servicio dentro de los tiempos convenidos.</w:t>
      </w:r>
    </w:p>
    <w:p w:rsidR="00DE19F0" w:rsidRPr="00DE19F0" w:rsidRDefault="00DE19F0" w:rsidP="00D45A2D">
      <w:pPr>
        <w:pStyle w:val="Default"/>
        <w:numPr>
          <w:ilvl w:val="0"/>
          <w:numId w:val="26"/>
        </w:numPr>
        <w:jc w:val="both"/>
        <w:rPr>
          <w:rFonts w:ascii="Arial" w:hAnsi="Arial" w:cs="Arial"/>
          <w:sz w:val="18"/>
          <w:szCs w:val="18"/>
        </w:rPr>
      </w:pPr>
      <w:r w:rsidRPr="00DE19F0">
        <w:rPr>
          <w:rFonts w:ascii="Arial" w:hAnsi="Arial" w:cs="Arial"/>
          <w:sz w:val="18"/>
          <w:szCs w:val="18"/>
        </w:rPr>
        <w:t>En el supuesto de que el Servicio no sea prestado en los términos establecidos en Contrato y no exista caso fortuito o fuerza mayor</w:t>
      </w:r>
    </w:p>
    <w:p w:rsidR="00DE19F0" w:rsidRPr="00135926" w:rsidRDefault="00135926" w:rsidP="00135926">
      <w:pPr>
        <w:pStyle w:val="Default"/>
        <w:numPr>
          <w:ilvl w:val="0"/>
          <w:numId w:val="26"/>
        </w:numPr>
        <w:jc w:val="both"/>
        <w:rPr>
          <w:rFonts w:ascii="Arial" w:hAnsi="Arial" w:cs="Arial"/>
          <w:sz w:val="18"/>
          <w:szCs w:val="18"/>
        </w:rPr>
      </w:pPr>
      <w:r w:rsidRPr="00DE19F0">
        <w:rPr>
          <w:rFonts w:ascii="Arial" w:hAnsi="Arial" w:cs="Arial"/>
          <w:sz w:val="18"/>
          <w:szCs w:val="18"/>
        </w:rPr>
        <w:t xml:space="preserve"> </w:t>
      </w:r>
      <w:r w:rsidR="006525A5" w:rsidRPr="00DE19F0">
        <w:rPr>
          <w:rFonts w:ascii="Arial" w:hAnsi="Arial" w:cs="Arial"/>
          <w:sz w:val="18"/>
          <w:szCs w:val="18"/>
        </w:rPr>
        <w:t>“EL CLIENTE” podrá dar por terminado el Contrato de forma anticipada, en cualquier momento, dando aviso a “PLAY TELECOM” por escrito o correo electrónico con por lo menos, 30 (treinta) días de calendario de anticipación, “EL CLIENTE” debe liquidar los adeudos acumulados. En este caso, “EL CLIENTE” se obliga a pagar a “PLAY TELECOM” una pena convencional por terminación anticipada (la “Pena Convencional por Terminación Anticipada”), equivalente a:</w:t>
      </w:r>
    </w:p>
    <w:p w:rsidR="006525A5" w:rsidRPr="006525A5" w:rsidRDefault="006525A5" w:rsidP="00D45A2D">
      <w:pPr>
        <w:pStyle w:val="Prrafodelista"/>
        <w:widowControl w:val="0"/>
        <w:numPr>
          <w:ilvl w:val="0"/>
          <w:numId w:val="18"/>
        </w:numPr>
        <w:pBdr>
          <w:top w:val="nil"/>
          <w:left w:val="nil"/>
          <w:bottom w:val="nil"/>
          <w:right w:val="nil"/>
          <w:between w:val="nil"/>
        </w:pBdr>
        <w:spacing w:before="283"/>
        <w:ind w:right="-23"/>
        <w:jc w:val="both"/>
        <w:rPr>
          <w:rFonts w:ascii="Arial" w:eastAsiaTheme="minorHAnsi" w:hAnsi="Arial" w:cs="Arial"/>
          <w:color w:val="000000"/>
          <w:sz w:val="18"/>
          <w:szCs w:val="18"/>
          <w:lang w:eastAsia="en-US"/>
        </w:rPr>
      </w:pPr>
      <w:r w:rsidRPr="006525A5">
        <w:rPr>
          <w:rFonts w:ascii="Arial" w:eastAsiaTheme="minorHAnsi" w:hAnsi="Arial" w:cs="Arial"/>
          <w:color w:val="000000"/>
          <w:sz w:val="18"/>
          <w:szCs w:val="18"/>
          <w:lang w:eastAsia="en-US"/>
        </w:rPr>
        <w:t xml:space="preserve">Penas Convencionales en caso de terminación anticipada: </w:t>
      </w:r>
    </w:p>
    <w:p w:rsidR="006525A5" w:rsidRPr="006525A5" w:rsidRDefault="006525A5" w:rsidP="00D45A2D">
      <w:pPr>
        <w:pStyle w:val="Prrafodelista"/>
        <w:widowControl w:val="0"/>
        <w:numPr>
          <w:ilvl w:val="0"/>
          <w:numId w:val="18"/>
        </w:numPr>
        <w:pBdr>
          <w:top w:val="nil"/>
          <w:left w:val="nil"/>
          <w:bottom w:val="nil"/>
          <w:right w:val="nil"/>
          <w:between w:val="nil"/>
        </w:pBdr>
        <w:spacing w:before="283"/>
        <w:ind w:right="-23"/>
        <w:jc w:val="both"/>
        <w:rPr>
          <w:rFonts w:ascii="Arial" w:eastAsiaTheme="minorHAnsi" w:hAnsi="Arial" w:cs="Arial"/>
          <w:color w:val="000000"/>
          <w:sz w:val="18"/>
          <w:szCs w:val="18"/>
          <w:lang w:eastAsia="en-US"/>
        </w:rPr>
      </w:pPr>
      <w:r w:rsidRPr="006525A5">
        <w:rPr>
          <w:rFonts w:ascii="Arial" w:eastAsiaTheme="minorHAnsi" w:hAnsi="Arial" w:cs="Arial"/>
          <w:color w:val="000000"/>
          <w:sz w:val="18"/>
          <w:szCs w:val="18"/>
          <w:lang w:eastAsia="en-US"/>
        </w:rPr>
        <w:t>El costo total o el remanente del costo total (a la fecha de terminación del Contrato) del equipo que “EL CLIENTE” hubiera adquirido,</w:t>
      </w:r>
    </w:p>
    <w:p w:rsidR="006525A5" w:rsidRPr="006525A5" w:rsidRDefault="006525A5" w:rsidP="00D45A2D">
      <w:pPr>
        <w:pStyle w:val="Prrafodelista"/>
        <w:widowControl w:val="0"/>
        <w:numPr>
          <w:ilvl w:val="0"/>
          <w:numId w:val="18"/>
        </w:numPr>
        <w:pBdr>
          <w:top w:val="nil"/>
          <w:left w:val="nil"/>
          <w:bottom w:val="nil"/>
          <w:right w:val="nil"/>
          <w:between w:val="nil"/>
        </w:pBdr>
        <w:spacing w:before="283"/>
        <w:ind w:right="-23"/>
        <w:jc w:val="both"/>
        <w:rPr>
          <w:rFonts w:ascii="Arial" w:eastAsiaTheme="minorHAnsi" w:hAnsi="Arial" w:cs="Arial"/>
          <w:color w:val="000000"/>
          <w:sz w:val="18"/>
          <w:szCs w:val="18"/>
          <w:lang w:eastAsia="en-US"/>
        </w:rPr>
      </w:pPr>
      <w:r w:rsidRPr="006525A5">
        <w:rPr>
          <w:rFonts w:ascii="Arial" w:eastAsiaTheme="minorHAnsi" w:hAnsi="Arial" w:cs="Arial"/>
          <w:color w:val="000000"/>
          <w:sz w:val="18"/>
          <w:szCs w:val="18"/>
          <w:lang w:eastAsia="en-US"/>
        </w:rPr>
        <w:t>El costo total o el remanente del costo total (a la fecha de terminación del Contrato) de los gastos de instalación que se hubieren realizado.</w:t>
      </w:r>
    </w:p>
    <w:p w:rsidR="006525A5" w:rsidRPr="006525A5" w:rsidRDefault="006525A5" w:rsidP="00D45A2D">
      <w:pPr>
        <w:pStyle w:val="Prrafodelista"/>
        <w:widowControl w:val="0"/>
        <w:numPr>
          <w:ilvl w:val="0"/>
          <w:numId w:val="18"/>
        </w:numPr>
        <w:pBdr>
          <w:top w:val="nil"/>
          <w:left w:val="nil"/>
          <w:bottom w:val="nil"/>
          <w:right w:val="nil"/>
          <w:between w:val="nil"/>
        </w:pBdr>
        <w:spacing w:before="283"/>
        <w:ind w:right="-23"/>
        <w:jc w:val="both"/>
        <w:rPr>
          <w:rFonts w:ascii="Arial" w:eastAsiaTheme="minorHAnsi" w:hAnsi="Arial" w:cs="Arial"/>
          <w:color w:val="000000"/>
          <w:sz w:val="18"/>
          <w:szCs w:val="18"/>
          <w:lang w:eastAsia="en-US"/>
        </w:rPr>
      </w:pPr>
      <w:r w:rsidRPr="006525A5">
        <w:rPr>
          <w:rFonts w:ascii="Arial" w:eastAsiaTheme="minorHAnsi" w:hAnsi="Arial" w:cs="Arial"/>
          <w:color w:val="000000"/>
          <w:sz w:val="18"/>
          <w:szCs w:val="18"/>
          <w:lang w:eastAsia="en-US"/>
        </w:rPr>
        <w:t>Tratándose de renta de equipos “EL CLIENTE” pagará un 20% (veinte por ciento) del valor total de las rentas, y</w:t>
      </w:r>
    </w:p>
    <w:p w:rsidR="00135926" w:rsidRDefault="006525A5" w:rsidP="00135926">
      <w:pPr>
        <w:pStyle w:val="Prrafodelista"/>
        <w:widowControl w:val="0"/>
        <w:numPr>
          <w:ilvl w:val="0"/>
          <w:numId w:val="18"/>
        </w:numPr>
        <w:pBdr>
          <w:top w:val="nil"/>
          <w:left w:val="nil"/>
          <w:bottom w:val="nil"/>
          <w:right w:val="nil"/>
          <w:between w:val="nil"/>
        </w:pBdr>
        <w:spacing w:before="283"/>
        <w:ind w:right="-23"/>
        <w:jc w:val="both"/>
        <w:rPr>
          <w:rFonts w:ascii="Arial" w:eastAsiaTheme="minorHAnsi" w:hAnsi="Arial" w:cs="Arial"/>
          <w:color w:val="000000"/>
          <w:sz w:val="18"/>
          <w:szCs w:val="18"/>
          <w:lang w:eastAsia="en-US"/>
        </w:rPr>
      </w:pPr>
      <w:r w:rsidRPr="006525A5">
        <w:rPr>
          <w:rFonts w:ascii="Arial" w:eastAsiaTheme="minorHAnsi" w:hAnsi="Arial" w:cs="Arial"/>
          <w:color w:val="000000"/>
          <w:sz w:val="18"/>
          <w:szCs w:val="18"/>
          <w:lang w:eastAsia="en-US"/>
        </w:rPr>
        <w:t>El 20% (veinte por ciento) del monto remanente (a la fecha de terminación del Contrato) del total del servicio contratado.</w:t>
      </w:r>
    </w:p>
    <w:p w:rsidR="00135926" w:rsidRPr="00135926" w:rsidRDefault="00135926" w:rsidP="00135926">
      <w:pPr>
        <w:widowControl w:val="0"/>
        <w:pBdr>
          <w:top w:val="nil"/>
          <w:left w:val="nil"/>
          <w:bottom w:val="nil"/>
          <w:right w:val="nil"/>
          <w:between w:val="nil"/>
        </w:pBdr>
        <w:spacing w:before="288"/>
        <w:ind w:right="-23"/>
        <w:jc w:val="both"/>
        <w:rPr>
          <w:rFonts w:ascii="Arial" w:eastAsiaTheme="minorHAnsi" w:hAnsi="Arial" w:cs="Arial"/>
          <w:color w:val="000000"/>
          <w:sz w:val="18"/>
          <w:szCs w:val="18"/>
          <w:lang w:eastAsia="en-US"/>
        </w:rPr>
      </w:pPr>
      <w:r w:rsidRPr="00135926">
        <w:rPr>
          <w:rFonts w:ascii="Arial" w:eastAsiaTheme="minorHAnsi" w:hAnsi="Arial" w:cs="Arial"/>
          <w:color w:val="000000"/>
          <w:sz w:val="18"/>
          <w:szCs w:val="18"/>
          <w:lang w:eastAsia="en-US"/>
        </w:rPr>
        <w:t>“LAS PARTES” convienen que “PLAY TELECOM” comunicará a “EL CLIENTE”, con al menos 30 (treinta) días de anticipación a que termine el plazo forzoso.</w:t>
      </w:r>
    </w:p>
    <w:p w:rsidR="00135926" w:rsidRPr="00135926" w:rsidRDefault="00135926" w:rsidP="00135926">
      <w:pPr>
        <w:widowControl w:val="0"/>
        <w:pBdr>
          <w:top w:val="nil"/>
          <w:left w:val="nil"/>
          <w:bottom w:val="nil"/>
          <w:right w:val="nil"/>
          <w:between w:val="nil"/>
        </w:pBdr>
        <w:spacing w:before="288"/>
        <w:ind w:right="-23"/>
        <w:jc w:val="both"/>
        <w:rPr>
          <w:rFonts w:ascii="Arial" w:eastAsiaTheme="minorHAnsi" w:hAnsi="Arial" w:cs="Arial"/>
          <w:color w:val="000000"/>
          <w:sz w:val="18"/>
          <w:szCs w:val="18"/>
          <w:lang w:eastAsia="en-US"/>
        </w:rPr>
      </w:pPr>
      <w:r w:rsidRPr="00135926">
        <w:rPr>
          <w:rFonts w:ascii="Arial" w:eastAsiaTheme="minorHAnsi" w:hAnsi="Arial" w:cs="Arial"/>
          <w:color w:val="000000"/>
          <w:sz w:val="18"/>
          <w:szCs w:val="18"/>
          <w:lang w:eastAsia="en-US"/>
        </w:rPr>
        <w:t xml:space="preserve">“LAS PARTES” convienen en que una vez terminado el plazo señalado en la Carátula del Contrato celebrado, y de acuerdo con el servicio contratado, se dará por terminado el contrato. “LAS PARTES” convienen que en caso de que deseen continuar con la prestación de los Servicios celebrarán un nuevo contrato. </w:t>
      </w:r>
    </w:p>
    <w:p w:rsidR="006525A5" w:rsidRPr="00DE19F0" w:rsidRDefault="006525A5" w:rsidP="00DE19F0">
      <w:pPr>
        <w:widowControl w:val="0"/>
        <w:pBdr>
          <w:top w:val="nil"/>
          <w:left w:val="nil"/>
          <w:bottom w:val="nil"/>
          <w:right w:val="nil"/>
          <w:between w:val="nil"/>
        </w:pBdr>
        <w:spacing w:before="283"/>
        <w:ind w:right="-23"/>
        <w:jc w:val="both"/>
        <w:rPr>
          <w:rFonts w:ascii="Arial" w:eastAsiaTheme="minorHAnsi" w:hAnsi="Arial" w:cs="Arial"/>
          <w:color w:val="000000"/>
          <w:sz w:val="18"/>
          <w:szCs w:val="18"/>
          <w:lang w:eastAsia="en-US"/>
        </w:rPr>
      </w:pPr>
      <w:r w:rsidRPr="00DE19F0">
        <w:rPr>
          <w:rFonts w:ascii="Arial" w:eastAsiaTheme="minorHAnsi" w:hAnsi="Arial" w:cs="Arial"/>
          <w:color w:val="000000"/>
          <w:sz w:val="18"/>
          <w:szCs w:val="18"/>
          <w:lang w:eastAsia="en-US"/>
        </w:rPr>
        <w:t xml:space="preserve">La Pena Convencional por Terminación Anticipada deberá ser pagada a “PLAY TELECOM” por “EL CLIENTE” dentro de los 10 (diez) días de calendario siguientes a la fecha de notificación de la terminación anticipada del Contrato. </w:t>
      </w:r>
    </w:p>
    <w:p w:rsidR="006525A5" w:rsidRDefault="006525A5" w:rsidP="006525A5">
      <w:pPr>
        <w:pStyle w:val="Default"/>
        <w:ind w:left="360"/>
        <w:jc w:val="both"/>
        <w:rPr>
          <w:rFonts w:ascii="Arial" w:hAnsi="Arial" w:cs="Arial"/>
          <w:sz w:val="18"/>
          <w:szCs w:val="18"/>
        </w:rPr>
      </w:pPr>
    </w:p>
    <w:p w:rsidR="006525A5" w:rsidRPr="006525A5" w:rsidRDefault="006525A5" w:rsidP="006525A5">
      <w:pPr>
        <w:pStyle w:val="Prrafodelista"/>
        <w:numPr>
          <w:ilvl w:val="0"/>
          <w:numId w:val="1"/>
        </w:numPr>
        <w:rPr>
          <w:rFonts w:ascii="Arial" w:eastAsiaTheme="minorHAnsi" w:hAnsi="Arial" w:cs="Arial"/>
          <w:b/>
          <w:bCs/>
          <w:color w:val="000000"/>
          <w:sz w:val="18"/>
          <w:szCs w:val="18"/>
          <w:lang w:eastAsia="en-US"/>
        </w:rPr>
      </w:pPr>
      <w:r w:rsidRPr="006525A5">
        <w:rPr>
          <w:rFonts w:ascii="Arial" w:eastAsiaTheme="minorHAnsi" w:hAnsi="Arial" w:cs="Arial"/>
          <w:b/>
          <w:bCs/>
          <w:color w:val="000000"/>
          <w:sz w:val="18"/>
          <w:szCs w:val="18"/>
          <w:lang w:eastAsia="en-US"/>
        </w:rPr>
        <w:t>Trámite de devolución de pago</w:t>
      </w:r>
      <w:r w:rsidR="00135926">
        <w:rPr>
          <w:rFonts w:ascii="Arial" w:eastAsiaTheme="minorHAnsi" w:hAnsi="Arial" w:cs="Arial"/>
          <w:b/>
          <w:bCs/>
          <w:color w:val="000000"/>
          <w:sz w:val="18"/>
          <w:szCs w:val="18"/>
          <w:lang w:eastAsia="en-US"/>
        </w:rPr>
        <w:t xml:space="preserve"> indebido</w:t>
      </w:r>
    </w:p>
    <w:p w:rsidR="006525A5" w:rsidRPr="006525A5" w:rsidRDefault="006525A5" w:rsidP="006525A5">
      <w:pPr>
        <w:rPr>
          <w:rFonts w:ascii="Arial" w:eastAsiaTheme="minorHAnsi" w:hAnsi="Arial" w:cs="Arial"/>
          <w:color w:val="000000"/>
          <w:sz w:val="18"/>
          <w:szCs w:val="18"/>
          <w:lang w:eastAsia="en-US"/>
        </w:rPr>
      </w:pPr>
    </w:p>
    <w:p w:rsidR="006525A5" w:rsidRPr="006525A5" w:rsidRDefault="006525A5" w:rsidP="006525A5">
      <w:pPr>
        <w:rPr>
          <w:rFonts w:ascii="Arial" w:eastAsiaTheme="minorHAnsi" w:hAnsi="Arial" w:cs="Arial"/>
          <w:color w:val="000000"/>
          <w:sz w:val="18"/>
          <w:szCs w:val="18"/>
          <w:lang w:eastAsia="en-US"/>
        </w:rPr>
      </w:pPr>
      <w:r w:rsidRPr="006525A5">
        <w:rPr>
          <w:rFonts w:ascii="Arial" w:eastAsiaTheme="minorHAnsi" w:hAnsi="Arial" w:cs="Arial"/>
          <w:color w:val="000000"/>
          <w:sz w:val="18"/>
          <w:szCs w:val="18"/>
          <w:lang w:eastAsia="en-US"/>
        </w:rPr>
        <w:t>Sí realizó un pago indebido</w:t>
      </w:r>
      <w:r>
        <w:rPr>
          <w:rFonts w:ascii="Arial" w:eastAsiaTheme="minorHAnsi" w:hAnsi="Arial" w:cs="Arial"/>
          <w:color w:val="000000"/>
          <w:sz w:val="18"/>
          <w:szCs w:val="18"/>
          <w:lang w:eastAsia="en-US"/>
        </w:rPr>
        <w:t xml:space="preserve"> cualquiera que fuere la causa</w:t>
      </w:r>
      <w:r w:rsidRPr="006525A5">
        <w:rPr>
          <w:rFonts w:ascii="Arial" w:eastAsiaTheme="minorHAnsi" w:hAnsi="Arial" w:cs="Arial"/>
          <w:color w:val="000000"/>
          <w:sz w:val="18"/>
          <w:szCs w:val="18"/>
          <w:lang w:eastAsia="en-US"/>
        </w:rPr>
        <w:t>, “EL CLIENTE” puede:</w:t>
      </w:r>
    </w:p>
    <w:p w:rsidR="006525A5" w:rsidRPr="006525A5" w:rsidRDefault="006525A5" w:rsidP="006525A5">
      <w:pPr>
        <w:rPr>
          <w:rFonts w:ascii="Arial" w:eastAsiaTheme="minorHAnsi" w:hAnsi="Arial" w:cs="Arial"/>
          <w:color w:val="000000"/>
          <w:sz w:val="18"/>
          <w:szCs w:val="18"/>
          <w:lang w:eastAsia="en-US"/>
        </w:rPr>
      </w:pPr>
    </w:p>
    <w:p w:rsidR="006525A5" w:rsidRPr="006525A5" w:rsidRDefault="006525A5" w:rsidP="00D45A2D">
      <w:pPr>
        <w:pStyle w:val="Prrafodelista"/>
        <w:numPr>
          <w:ilvl w:val="0"/>
          <w:numId w:val="22"/>
        </w:numPr>
        <w:ind w:left="426" w:hanging="426"/>
        <w:rPr>
          <w:rFonts w:ascii="Arial" w:eastAsiaTheme="minorHAnsi" w:hAnsi="Arial" w:cs="Arial"/>
          <w:color w:val="000000"/>
          <w:sz w:val="18"/>
          <w:szCs w:val="18"/>
          <w:lang w:eastAsia="en-US"/>
        </w:rPr>
      </w:pPr>
      <w:r w:rsidRPr="006525A5">
        <w:rPr>
          <w:rFonts w:ascii="Arial" w:eastAsiaTheme="minorHAnsi" w:hAnsi="Arial" w:cs="Arial"/>
          <w:color w:val="000000"/>
          <w:sz w:val="18"/>
          <w:szCs w:val="18"/>
          <w:lang w:eastAsia="en-US"/>
        </w:rPr>
        <w:t>Aplicar el pago como saldo a favor.</w:t>
      </w:r>
    </w:p>
    <w:p w:rsidR="006525A5" w:rsidRPr="006525A5" w:rsidRDefault="006525A5" w:rsidP="00D45A2D">
      <w:pPr>
        <w:pStyle w:val="Prrafodelista"/>
        <w:numPr>
          <w:ilvl w:val="0"/>
          <w:numId w:val="22"/>
        </w:numPr>
        <w:ind w:left="426" w:hanging="426"/>
        <w:rPr>
          <w:rFonts w:ascii="Arial" w:eastAsiaTheme="minorHAnsi" w:hAnsi="Arial" w:cs="Arial"/>
          <w:color w:val="000000"/>
          <w:sz w:val="18"/>
          <w:szCs w:val="18"/>
          <w:lang w:eastAsia="en-US"/>
        </w:rPr>
      </w:pPr>
      <w:r w:rsidRPr="006525A5">
        <w:rPr>
          <w:rFonts w:ascii="Arial" w:eastAsiaTheme="minorHAnsi" w:hAnsi="Arial" w:cs="Arial"/>
          <w:color w:val="000000"/>
          <w:sz w:val="18"/>
          <w:szCs w:val="18"/>
          <w:lang w:eastAsia="en-US"/>
        </w:rPr>
        <w:t>Puede ser acreedor a una devolución, siguiendo el presente procedimiento:</w:t>
      </w:r>
    </w:p>
    <w:p w:rsidR="006525A5" w:rsidRPr="006525A5" w:rsidRDefault="006525A5" w:rsidP="006525A5">
      <w:pPr>
        <w:ind w:left="426" w:hanging="426"/>
        <w:rPr>
          <w:rFonts w:ascii="Arial" w:eastAsiaTheme="minorHAnsi" w:hAnsi="Arial" w:cs="Arial"/>
          <w:color w:val="000000"/>
          <w:sz w:val="18"/>
          <w:szCs w:val="18"/>
          <w:lang w:eastAsia="en-US"/>
        </w:rPr>
      </w:pPr>
    </w:p>
    <w:p w:rsidR="006525A5" w:rsidRPr="006525A5" w:rsidRDefault="006525A5" w:rsidP="00D45A2D">
      <w:pPr>
        <w:pStyle w:val="Prrafodelista"/>
        <w:numPr>
          <w:ilvl w:val="0"/>
          <w:numId w:val="19"/>
        </w:numPr>
        <w:ind w:hanging="294"/>
        <w:rPr>
          <w:rFonts w:ascii="Arial" w:eastAsiaTheme="minorHAnsi" w:hAnsi="Arial" w:cs="Arial"/>
          <w:color w:val="000000"/>
          <w:sz w:val="18"/>
          <w:szCs w:val="18"/>
          <w:lang w:eastAsia="en-US"/>
        </w:rPr>
      </w:pPr>
      <w:r w:rsidRPr="006525A5">
        <w:rPr>
          <w:rFonts w:ascii="Arial" w:eastAsiaTheme="minorHAnsi" w:hAnsi="Arial" w:cs="Arial"/>
          <w:color w:val="000000"/>
          <w:sz w:val="18"/>
          <w:szCs w:val="18"/>
          <w:lang w:eastAsia="en-US"/>
        </w:rPr>
        <w:t xml:space="preserve">Comunicar por escrito a </w:t>
      </w:r>
      <w:hyperlink r:id="rId14" w:history="1">
        <w:r w:rsidRPr="006525A5">
          <w:rPr>
            <w:rFonts w:ascii="Arial" w:eastAsiaTheme="minorHAnsi" w:hAnsi="Arial" w:cs="Arial"/>
            <w:color w:val="000000"/>
            <w:sz w:val="18"/>
            <w:szCs w:val="18"/>
            <w:lang w:eastAsia="en-US"/>
          </w:rPr>
          <w:t>soporte@playtelecom.com</w:t>
        </w:r>
      </w:hyperlink>
      <w:r w:rsidRPr="006525A5">
        <w:rPr>
          <w:rFonts w:ascii="Arial" w:eastAsiaTheme="minorHAnsi" w:hAnsi="Arial" w:cs="Arial"/>
          <w:color w:val="000000"/>
          <w:sz w:val="18"/>
          <w:szCs w:val="18"/>
          <w:lang w:eastAsia="en-US"/>
        </w:rPr>
        <w:t xml:space="preserve"> en un periodo no mayor a 5 (Cinco) días calendario posteriores al pago.</w:t>
      </w:r>
    </w:p>
    <w:p w:rsidR="006525A5" w:rsidRPr="006525A5" w:rsidRDefault="006525A5" w:rsidP="00D45A2D">
      <w:pPr>
        <w:pStyle w:val="Prrafodelista"/>
        <w:numPr>
          <w:ilvl w:val="0"/>
          <w:numId w:val="19"/>
        </w:numPr>
        <w:ind w:hanging="294"/>
        <w:rPr>
          <w:rFonts w:ascii="Arial" w:eastAsiaTheme="minorHAnsi" w:hAnsi="Arial" w:cs="Arial"/>
          <w:color w:val="000000"/>
          <w:sz w:val="18"/>
          <w:szCs w:val="18"/>
          <w:lang w:eastAsia="en-US"/>
        </w:rPr>
      </w:pPr>
      <w:r w:rsidRPr="006525A5">
        <w:rPr>
          <w:rFonts w:ascii="Arial" w:eastAsiaTheme="minorHAnsi" w:hAnsi="Arial" w:cs="Arial"/>
          <w:color w:val="000000"/>
          <w:sz w:val="18"/>
          <w:szCs w:val="18"/>
          <w:lang w:eastAsia="en-US"/>
        </w:rPr>
        <w:t>Indicar en el correo de numeral anterior los siguientes requisitos:*</w:t>
      </w:r>
    </w:p>
    <w:p w:rsidR="006525A5" w:rsidRPr="006525A5" w:rsidRDefault="006525A5" w:rsidP="00D45A2D">
      <w:pPr>
        <w:pStyle w:val="Prrafodelista"/>
        <w:numPr>
          <w:ilvl w:val="0"/>
          <w:numId w:val="20"/>
        </w:numPr>
        <w:rPr>
          <w:rFonts w:ascii="Arial" w:eastAsiaTheme="minorHAnsi" w:hAnsi="Arial" w:cs="Arial"/>
          <w:color w:val="000000"/>
          <w:sz w:val="18"/>
          <w:szCs w:val="18"/>
          <w:lang w:eastAsia="en-US"/>
        </w:rPr>
      </w:pPr>
      <w:r w:rsidRPr="006525A5">
        <w:rPr>
          <w:rFonts w:ascii="Arial" w:eastAsiaTheme="minorHAnsi" w:hAnsi="Arial" w:cs="Arial"/>
          <w:color w:val="000000"/>
          <w:sz w:val="18"/>
          <w:szCs w:val="18"/>
          <w:lang w:eastAsia="en-US"/>
        </w:rPr>
        <w:t>Monto pagado</w:t>
      </w:r>
    </w:p>
    <w:p w:rsidR="006525A5" w:rsidRPr="006525A5" w:rsidRDefault="006525A5" w:rsidP="00D45A2D">
      <w:pPr>
        <w:pStyle w:val="Prrafodelista"/>
        <w:numPr>
          <w:ilvl w:val="0"/>
          <w:numId w:val="20"/>
        </w:numPr>
        <w:rPr>
          <w:rFonts w:ascii="Arial" w:eastAsiaTheme="minorHAnsi" w:hAnsi="Arial" w:cs="Arial"/>
          <w:color w:val="000000"/>
          <w:sz w:val="18"/>
          <w:szCs w:val="18"/>
          <w:lang w:eastAsia="en-US"/>
        </w:rPr>
      </w:pPr>
      <w:r w:rsidRPr="006525A5">
        <w:rPr>
          <w:rFonts w:ascii="Arial" w:eastAsiaTheme="minorHAnsi" w:hAnsi="Arial" w:cs="Arial"/>
          <w:color w:val="000000"/>
          <w:sz w:val="18"/>
          <w:szCs w:val="18"/>
          <w:lang w:eastAsia="en-US"/>
        </w:rPr>
        <w:t>Fecha</w:t>
      </w:r>
    </w:p>
    <w:p w:rsidR="006525A5" w:rsidRPr="006525A5" w:rsidRDefault="006525A5" w:rsidP="00D45A2D">
      <w:pPr>
        <w:pStyle w:val="Prrafodelista"/>
        <w:numPr>
          <w:ilvl w:val="0"/>
          <w:numId w:val="20"/>
        </w:numPr>
        <w:rPr>
          <w:rFonts w:ascii="Arial" w:eastAsiaTheme="minorHAnsi" w:hAnsi="Arial" w:cs="Arial"/>
          <w:color w:val="000000"/>
          <w:sz w:val="18"/>
          <w:szCs w:val="18"/>
          <w:lang w:eastAsia="en-US"/>
        </w:rPr>
      </w:pPr>
      <w:r w:rsidRPr="006525A5">
        <w:rPr>
          <w:rFonts w:ascii="Arial" w:eastAsiaTheme="minorHAnsi" w:hAnsi="Arial" w:cs="Arial"/>
          <w:color w:val="000000"/>
          <w:sz w:val="18"/>
          <w:szCs w:val="18"/>
          <w:lang w:eastAsia="en-US"/>
        </w:rPr>
        <w:t>Comprobante de pago</w:t>
      </w:r>
    </w:p>
    <w:p w:rsidR="006525A5" w:rsidRPr="006525A5" w:rsidRDefault="006525A5" w:rsidP="00D45A2D">
      <w:pPr>
        <w:pStyle w:val="Prrafodelista"/>
        <w:numPr>
          <w:ilvl w:val="0"/>
          <w:numId w:val="20"/>
        </w:numPr>
        <w:rPr>
          <w:rFonts w:ascii="Arial" w:eastAsiaTheme="minorHAnsi" w:hAnsi="Arial" w:cs="Arial"/>
          <w:color w:val="000000"/>
          <w:sz w:val="18"/>
          <w:szCs w:val="18"/>
          <w:lang w:eastAsia="en-US"/>
        </w:rPr>
      </w:pPr>
      <w:r w:rsidRPr="006525A5">
        <w:rPr>
          <w:rFonts w:ascii="Arial" w:eastAsiaTheme="minorHAnsi" w:hAnsi="Arial" w:cs="Arial"/>
          <w:color w:val="000000"/>
          <w:sz w:val="18"/>
          <w:szCs w:val="18"/>
          <w:lang w:eastAsia="en-US"/>
        </w:rPr>
        <w:lastRenderedPageBreak/>
        <w:t>Proporcionar datos bancarios para devolución: Titular de la cuenta, número de cuenta, CLABE, banco, sucursal.</w:t>
      </w:r>
    </w:p>
    <w:p w:rsidR="006525A5" w:rsidRPr="006525A5" w:rsidRDefault="006525A5" w:rsidP="006525A5">
      <w:pPr>
        <w:rPr>
          <w:rFonts w:ascii="Arial" w:eastAsiaTheme="minorHAnsi" w:hAnsi="Arial" w:cs="Arial"/>
          <w:color w:val="000000"/>
          <w:sz w:val="18"/>
          <w:szCs w:val="18"/>
          <w:lang w:eastAsia="en-US"/>
        </w:rPr>
      </w:pPr>
    </w:p>
    <w:p w:rsidR="006525A5" w:rsidRPr="006525A5" w:rsidRDefault="006525A5" w:rsidP="006525A5">
      <w:pPr>
        <w:rPr>
          <w:rFonts w:ascii="Arial" w:eastAsiaTheme="minorHAnsi" w:hAnsi="Arial" w:cs="Arial"/>
          <w:color w:val="000000"/>
          <w:sz w:val="18"/>
          <w:szCs w:val="18"/>
          <w:lang w:eastAsia="en-US"/>
        </w:rPr>
      </w:pPr>
    </w:p>
    <w:p w:rsidR="006525A5" w:rsidRPr="006525A5" w:rsidRDefault="006525A5" w:rsidP="006525A5">
      <w:pPr>
        <w:rPr>
          <w:rFonts w:ascii="Arial" w:eastAsiaTheme="minorHAnsi" w:hAnsi="Arial" w:cs="Arial"/>
          <w:color w:val="000000"/>
          <w:sz w:val="18"/>
          <w:szCs w:val="18"/>
          <w:lang w:eastAsia="en-US"/>
        </w:rPr>
      </w:pPr>
      <w:r w:rsidRPr="006525A5">
        <w:rPr>
          <w:rFonts w:ascii="Arial" w:eastAsiaTheme="minorHAnsi" w:hAnsi="Arial" w:cs="Arial"/>
          <w:color w:val="000000"/>
          <w:sz w:val="18"/>
          <w:szCs w:val="18"/>
          <w:lang w:eastAsia="en-US"/>
        </w:rPr>
        <w:t>“PLAY TELECOM” se reserva el derecho de la devolución en los siguientes casos:</w:t>
      </w:r>
    </w:p>
    <w:p w:rsidR="006525A5" w:rsidRPr="006525A5" w:rsidRDefault="006525A5" w:rsidP="006525A5">
      <w:pPr>
        <w:rPr>
          <w:rFonts w:ascii="Arial" w:eastAsiaTheme="minorHAnsi" w:hAnsi="Arial" w:cs="Arial"/>
          <w:color w:val="000000"/>
          <w:sz w:val="18"/>
          <w:szCs w:val="18"/>
          <w:lang w:eastAsia="en-US"/>
        </w:rPr>
      </w:pPr>
    </w:p>
    <w:p w:rsidR="006525A5" w:rsidRPr="006525A5" w:rsidRDefault="006525A5" w:rsidP="00D45A2D">
      <w:pPr>
        <w:pStyle w:val="Prrafodelista"/>
        <w:numPr>
          <w:ilvl w:val="0"/>
          <w:numId w:val="21"/>
        </w:numPr>
        <w:ind w:hanging="294"/>
        <w:rPr>
          <w:rFonts w:ascii="Arial" w:eastAsiaTheme="minorHAnsi" w:hAnsi="Arial" w:cs="Arial"/>
          <w:color w:val="000000"/>
          <w:sz w:val="18"/>
          <w:szCs w:val="18"/>
          <w:lang w:eastAsia="en-US"/>
        </w:rPr>
      </w:pPr>
      <w:r w:rsidRPr="006525A5">
        <w:rPr>
          <w:rFonts w:ascii="Arial" w:eastAsiaTheme="minorHAnsi" w:hAnsi="Arial" w:cs="Arial"/>
          <w:color w:val="000000"/>
          <w:sz w:val="18"/>
          <w:szCs w:val="18"/>
          <w:lang w:eastAsia="en-US"/>
        </w:rPr>
        <w:t>Reporte presentado posterior al día 6 (Seis) del pago.</w:t>
      </w:r>
    </w:p>
    <w:p w:rsidR="006525A5" w:rsidRPr="006525A5" w:rsidRDefault="006525A5" w:rsidP="00D45A2D">
      <w:pPr>
        <w:pStyle w:val="Prrafodelista"/>
        <w:numPr>
          <w:ilvl w:val="0"/>
          <w:numId w:val="21"/>
        </w:numPr>
        <w:ind w:hanging="294"/>
        <w:rPr>
          <w:rFonts w:ascii="Arial" w:eastAsiaTheme="minorHAnsi" w:hAnsi="Arial" w:cs="Arial"/>
          <w:color w:val="000000"/>
          <w:sz w:val="18"/>
          <w:szCs w:val="18"/>
          <w:lang w:eastAsia="en-US"/>
        </w:rPr>
      </w:pPr>
      <w:r w:rsidRPr="006525A5">
        <w:rPr>
          <w:rFonts w:ascii="Arial" w:eastAsiaTheme="minorHAnsi" w:hAnsi="Arial" w:cs="Arial"/>
          <w:color w:val="000000"/>
          <w:sz w:val="18"/>
          <w:szCs w:val="18"/>
          <w:lang w:eastAsia="en-US"/>
        </w:rPr>
        <w:t>Cliente presenta adeudos.</w:t>
      </w:r>
    </w:p>
    <w:p w:rsidR="006525A5" w:rsidRPr="006525A5" w:rsidRDefault="006525A5" w:rsidP="00D45A2D">
      <w:pPr>
        <w:pStyle w:val="Prrafodelista"/>
        <w:numPr>
          <w:ilvl w:val="0"/>
          <w:numId w:val="21"/>
        </w:numPr>
        <w:ind w:hanging="294"/>
        <w:rPr>
          <w:rFonts w:ascii="Arial" w:eastAsiaTheme="minorHAnsi" w:hAnsi="Arial" w:cs="Arial"/>
          <w:color w:val="000000"/>
          <w:sz w:val="18"/>
          <w:szCs w:val="18"/>
          <w:lang w:eastAsia="en-US"/>
        </w:rPr>
      </w:pPr>
      <w:r w:rsidRPr="006525A5">
        <w:rPr>
          <w:rFonts w:ascii="Arial" w:eastAsiaTheme="minorHAnsi" w:hAnsi="Arial" w:cs="Arial"/>
          <w:color w:val="000000"/>
          <w:sz w:val="18"/>
          <w:szCs w:val="18"/>
          <w:lang w:eastAsia="en-US"/>
        </w:rPr>
        <w:t>Cliente presenta historico de morosidad.</w:t>
      </w:r>
    </w:p>
    <w:p w:rsidR="006525A5" w:rsidRPr="006525A5" w:rsidRDefault="006525A5" w:rsidP="00D45A2D">
      <w:pPr>
        <w:pStyle w:val="Prrafodelista"/>
        <w:numPr>
          <w:ilvl w:val="0"/>
          <w:numId w:val="21"/>
        </w:numPr>
        <w:ind w:hanging="294"/>
        <w:rPr>
          <w:rFonts w:ascii="Arial" w:eastAsiaTheme="minorHAnsi" w:hAnsi="Arial" w:cs="Arial"/>
          <w:color w:val="000000"/>
          <w:sz w:val="18"/>
          <w:szCs w:val="18"/>
          <w:lang w:eastAsia="en-US"/>
        </w:rPr>
      </w:pPr>
      <w:r w:rsidRPr="006525A5">
        <w:rPr>
          <w:rFonts w:ascii="Arial" w:eastAsiaTheme="minorHAnsi" w:hAnsi="Arial" w:cs="Arial"/>
          <w:color w:val="000000"/>
          <w:sz w:val="18"/>
          <w:szCs w:val="18"/>
          <w:lang w:eastAsia="en-US"/>
        </w:rPr>
        <w:t>Cliente hizo el pago sujeto a devolución, posterior a la fecha de vencimiento de factura, en este caso se tomara como saldo a favor.</w:t>
      </w:r>
    </w:p>
    <w:p w:rsidR="006525A5" w:rsidRPr="006525A5" w:rsidRDefault="006525A5" w:rsidP="006525A5">
      <w:pPr>
        <w:rPr>
          <w:rFonts w:ascii="Arial" w:eastAsiaTheme="minorHAnsi" w:hAnsi="Arial" w:cs="Arial"/>
          <w:color w:val="000000"/>
          <w:sz w:val="18"/>
          <w:szCs w:val="18"/>
          <w:lang w:eastAsia="en-US"/>
        </w:rPr>
      </w:pPr>
    </w:p>
    <w:p w:rsidR="006525A5" w:rsidRPr="006525A5" w:rsidRDefault="006525A5" w:rsidP="006525A5">
      <w:pPr>
        <w:rPr>
          <w:rFonts w:ascii="Arial" w:eastAsiaTheme="minorHAnsi" w:hAnsi="Arial" w:cs="Arial"/>
          <w:color w:val="000000"/>
          <w:sz w:val="18"/>
          <w:szCs w:val="18"/>
          <w:lang w:eastAsia="en-US"/>
        </w:rPr>
      </w:pPr>
      <w:r w:rsidRPr="006525A5">
        <w:rPr>
          <w:rFonts w:ascii="Arial" w:eastAsiaTheme="minorHAnsi" w:hAnsi="Arial" w:cs="Arial"/>
          <w:color w:val="000000"/>
          <w:sz w:val="18"/>
          <w:szCs w:val="18"/>
          <w:lang w:eastAsia="en-US"/>
        </w:rPr>
        <w:t>Plazo de respuesta minimo: 30 (Treinta) días calendario.</w:t>
      </w:r>
    </w:p>
    <w:p w:rsidR="006525A5" w:rsidRPr="006525A5" w:rsidRDefault="006525A5" w:rsidP="006525A5">
      <w:pPr>
        <w:rPr>
          <w:rFonts w:ascii="Arial" w:eastAsiaTheme="minorHAnsi" w:hAnsi="Arial" w:cs="Arial"/>
          <w:color w:val="000000"/>
          <w:sz w:val="18"/>
          <w:szCs w:val="18"/>
          <w:lang w:eastAsia="en-US"/>
        </w:rPr>
      </w:pPr>
      <w:r w:rsidRPr="006525A5">
        <w:rPr>
          <w:rFonts w:ascii="Arial" w:eastAsiaTheme="minorHAnsi" w:hAnsi="Arial" w:cs="Arial"/>
          <w:color w:val="000000"/>
          <w:sz w:val="18"/>
          <w:szCs w:val="18"/>
          <w:lang w:eastAsia="en-US"/>
        </w:rPr>
        <w:t>Solo se haran devoluciones a la cuenta a nombre del “EL CLIENTE” o Representante Legal del mismo.</w:t>
      </w:r>
    </w:p>
    <w:p w:rsidR="006525A5" w:rsidRPr="006525A5" w:rsidRDefault="006525A5" w:rsidP="006525A5">
      <w:pPr>
        <w:rPr>
          <w:rFonts w:ascii="Arial" w:eastAsiaTheme="minorHAnsi" w:hAnsi="Arial" w:cs="Arial"/>
          <w:color w:val="000000"/>
          <w:sz w:val="18"/>
          <w:szCs w:val="18"/>
          <w:lang w:eastAsia="en-US"/>
        </w:rPr>
      </w:pPr>
      <w:r w:rsidRPr="006525A5">
        <w:rPr>
          <w:rFonts w:ascii="Arial" w:eastAsiaTheme="minorHAnsi" w:hAnsi="Arial" w:cs="Arial"/>
          <w:color w:val="000000"/>
          <w:sz w:val="18"/>
          <w:szCs w:val="18"/>
          <w:lang w:eastAsia="en-US"/>
        </w:rPr>
        <w:t>** El plazo de respuesta empieza una vez enviados los requisitos completos.</w:t>
      </w:r>
    </w:p>
    <w:p w:rsidR="006525A5" w:rsidRPr="006525A5" w:rsidRDefault="006525A5" w:rsidP="006525A5">
      <w:pPr>
        <w:rPr>
          <w:rFonts w:ascii="Arial" w:eastAsiaTheme="minorHAnsi" w:hAnsi="Arial" w:cs="Arial"/>
          <w:color w:val="000000"/>
          <w:sz w:val="18"/>
          <w:szCs w:val="18"/>
          <w:lang w:eastAsia="en-US"/>
        </w:rPr>
      </w:pPr>
    </w:p>
    <w:p w:rsidR="006525A5" w:rsidRPr="006525A5" w:rsidRDefault="006525A5" w:rsidP="006525A5">
      <w:pPr>
        <w:rPr>
          <w:rFonts w:ascii="Arial" w:eastAsiaTheme="minorHAnsi" w:hAnsi="Arial" w:cs="Arial"/>
          <w:color w:val="000000"/>
          <w:sz w:val="18"/>
          <w:szCs w:val="18"/>
          <w:lang w:eastAsia="en-US"/>
        </w:rPr>
      </w:pPr>
    </w:p>
    <w:p w:rsidR="006525A5" w:rsidRPr="006525A5" w:rsidRDefault="006525A5" w:rsidP="006525A5">
      <w:pPr>
        <w:pStyle w:val="Prrafodelista"/>
        <w:numPr>
          <w:ilvl w:val="0"/>
          <w:numId w:val="1"/>
        </w:numPr>
        <w:rPr>
          <w:rFonts w:ascii="Arial" w:eastAsiaTheme="minorHAnsi" w:hAnsi="Arial" w:cs="Arial"/>
          <w:b/>
          <w:bCs/>
          <w:color w:val="000000"/>
          <w:sz w:val="18"/>
          <w:szCs w:val="18"/>
          <w:lang w:eastAsia="en-US"/>
        </w:rPr>
      </w:pPr>
      <w:r w:rsidRPr="006525A5">
        <w:rPr>
          <w:rFonts w:ascii="Arial" w:eastAsiaTheme="minorHAnsi" w:hAnsi="Arial" w:cs="Arial"/>
          <w:b/>
          <w:bCs/>
          <w:color w:val="000000"/>
          <w:sz w:val="18"/>
          <w:szCs w:val="18"/>
          <w:lang w:eastAsia="en-US"/>
        </w:rPr>
        <w:t>Trámite de devolución de Dep</w:t>
      </w:r>
      <w:r>
        <w:rPr>
          <w:rFonts w:ascii="Arial" w:eastAsiaTheme="minorHAnsi" w:hAnsi="Arial" w:cs="Arial"/>
          <w:b/>
          <w:bCs/>
          <w:color w:val="000000"/>
          <w:sz w:val="18"/>
          <w:szCs w:val="18"/>
          <w:lang w:eastAsia="en-US"/>
        </w:rPr>
        <w:t>ó</w:t>
      </w:r>
      <w:r w:rsidRPr="006525A5">
        <w:rPr>
          <w:rFonts w:ascii="Arial" w:eastAsiaTheme="minorHAnsi" w:hAnsi="Arial" w:cs="Arial"/>
          <w:b/>
          <w:bCs/>
          <w:color w:val="000000"/>
          <w:sz w:val="18"/>
          <w:szCs w:val="18"/>
          <w:lang w:eastAsia="en-US"/>
        </w:rPr>
        <w:t>sito en Garantía</w:t>
      </w:r>
    </w:p>
    <w:p w:rsidR="006525A5" w:rsidRPr="006525A5" w:rsidRDefault="006525A5" w:rsidP="006525A5">
      <w:pPr>
        <w:rPr>
          <w:rFonts w:ascii="Arial" w:eastAsiaTheme="minorHAnsi" w:hAnsi="Arial" w:cs="Arial"/>
          <w:color w:val="000000"/>
          <w:sz w:val="18"/>
          <w:szCs w:val="18"/>
          <w:lang w:eastAsia="en-US"/>
        </w:rPr>
      </w:pPr>
    </w:p>
    <w:p w:rsidR="006525A5" w:rsidRPr="006525A5" w:rsidRDefault="006525A5" w:rsidP="006525A5">
      <w:pPr>
        <w:rPr>
          <w:rFonts w:ascii="Arial" w:eastAsiaTheme="minorHAnsi" w:hAnsi="Arial" w:cs="Arial"/>
          <w:color w:val="000000"/>
          <w:sz w:val="18"/>
          <w:szCs w:val="18"/>
          <w:lang w:eastAsia="en-US"/>
        </w:rPr>
      </w:pPr>
      <w:r w:rsidRPr="006525A5">
        <w:rPr>
          <w:rFonts w:ascii="Arial" w:eastAsiaTheme="minorHAnsi" w:hAnsi="Arial" w:cs="Arial"/>
          <w:color w:val="000000"/>
          <w:sz w:val="18"/>
          <w:szCs w:val="18"/>
          <w:lang w:eastAsia="en-US"/>
        </w:rPr>
        <w:t>En caso que “EL CLIENTE” hubiere otorgado un depósito en garantía:</w:t>
      </w:r>
    </w:p>
    <w:p w:rsidR="006525A5" w:rsidRPr="006525A5" w:rsidRDefault="006525A5" w:rsidP="006525A5">
      <w:pPr>
        <w:rPr>
          <w:rFonts w:ascii="Arial" w:eastAsiaTheme="minorHAnsi" w:hAnsi="Arial" w:cs="Arial"/>
          <w:color w:val="000000"/>
          <w:sz w:val="18"/>
          <w:szCs w:val="18"/>
          <w:lang w:eastAsia="en-US"/>
        </w:rPr>
      </w:pPr>
    </w:p>
    <w:p w:rsidR="006525A5" w:rsidRPr="006525A5" w:rsidRDefault="006525A5" w:rsidP="00D45A2D">
      <w:pPr>
        <w:pStyle w:val="Prrafodelista"/>
        <w:numPr>
          <w:ilvl w:val="0"/>
          <w:numId w:val="23"/>
        </w:numPr>
        <w:ind w:left="426" w:hanging="426"/>
        <w:rPr>
          <w:rFonts w:ascii="Arial" w:eastAsiaTheme="minorHAnsi" w:hAnsi="Arial" w:cs="Arial"/>
          <w:color w:val="000000"/>
          <w:sz w:val="18"/>
          <w:szCs w:val="18"/>
          <w:lang w:eastAsia="en-US"/>
        </w:rPr>
      </w:pPr>
      <w:r w:rsidRPr="006525A5">
        <w:rPr>
          <w:rFonts w:ascii="Arial" w:eastAsiaTheme="minorHAnsi" w:hAnsi="Arial" w:cs="Arial"/>
          <w:color w:val="000000"/>
          <w:sz w:val="18"/>
          <w:szCs w:val="18"/>
          <w:lang w:eastAsia="en-US"/>
        </w:rPr>
        <w:t>Aplicar el pago a la factura correspondiente al ciclo de facturación posterior a la recisión y/o cancelación del contrato celebrado por “EL CLIENTE” y “PLAY TELECOM”</w:t>
      </w:r>
    </w:p>
    <w:p w:rsidR="006525A5" w:rsidRPr="006525A5" w:rsidRDefault="006525A5" w:rsidP="00D45A2D">
      <w:pPr>
        <w:pStyle w:val="Prrafodelista"/>
        <w:numPr>
          <w:ilvl w:val="0"/>
          <w:numId w:val="23"/>
        </w:numPr>
        <w:ind w:left="426" w:hanging="426"/>
        <w:rPr>
          <w:rFonts w:ascii="Arial" w:eastAsiaTheme="minorHAnsi" w:hAnsi="Arial" w:cs="Arial"/>
          <w:color w:val="000000"/>
          <w:sz w:val="18"/>
          <w:szCs w:val="18"/>
          <w:lang w:eastAsia="en-US"/>
        </w:rPr>
      </w:pPr>
      <w:r w:rsidRPr="006525A5">
        <w:rPr>
          <w:rFonts w:ascii="Arial" w:eastAsiaTheme="minorHAnsi" w:hAnsi="Arial" w:cs="Arial"/>
          <w:color w:val="000000"/>
          <w:sz w:val="18"/>
          <w:szCs w:val="18"/>
          <w:lang w:eastAsia="en-US"/>
        </w:rPr>
        <w:t>Puede ser acreedor a una devolución, siguiendo el presente procedimiento:</w:t>
      </w:r>
    </w:p>
    <w:p w:rsidR="006525A5" w:rsidRPr="006525A5" w:rsidRDefault="006525A5" w:rsidP="006525A5">
      <w:pPr>
        <w:rPr>
          <w:rFonts w:ascii="Arial" w:eastAsiaTheme="minorHAnsi" w:hAnsi="Arial" w:cs="Arial"/>
          <w:color w:val="000000"/>
          <w:sz w:val="18"/>
          <w:szCs w:val="18"/>
          <w:lang w:eastAsia="en-US"/>
        </w:rPr>
      </w:pPr>
    </w:p>
    <w:p w:rsidR="006525A5" w:rsidRPr="006525A5" w:rsidRDefault="006525A5" w:rsidP="00D45A2D">
      <w:pPr>
        <w:pStyle w:val="Prrafodelista"/>
        <w:numPr>
          <w:ilvl w:val="0"/>
          <w:numId w:val="24"/>
        </w:numPr>
        <w:ind w:left="709" w:hanging="283"/>
        <w:rPr>
          <w:rFonts w:ascii="Arial" w:eastAsiaTheme="minorHAnsi" w:hAnsi="Arial" w:cs="Arial"/>
          <w:color w:val="000000"/>
          <w:sz w:val="18"/>
          <w:szCs w:val="18"/>
          <w:lang w:eastAsia="en-US"/>
        </w:rPr>
      </w:pPr>
      <w:r w:rsidRPr="006525A5">
        <w:rPr>
          <w:rFonts w:ascii="Arial" w:eastAsiaTheme="minorHAnsi" w:hAnsi="Arial" w:cs="Arial"/>
          <w:color w:val="000000"/>
          <w:sz w:val="18"/>
          <w:szCs w:val="18"/>
          <w:lang w:eastAsia="en-US"/>
        </w:rPr>
        <w:t xml:space="preserve">Comunicar por escrito a </w:t>
      </w:r>
      <w:hyperlink r:id="rId15" w:history="1">
        <w:r w:rsidRPr="006525A5">
          <w:rPr>
            <w:rFonts w:ascii="Arial" w:eastAsiaTheme="minorHAnsi" w:hAnsi="Arial" w:cs="Arial"/>
            <w:color w:val="000000"/>
            <w:sz w:val="18"/>
            <w:szCs w:val="18"/>
            <w:lang w:eastAsia="en-US"/>
          </w:rPr>
          <w:t>soporte@playtelecom.com</w:t>
        </w:r>
      </w:hyperlink>
      <w:r w:rsidRPr="006525A5">
        <w:rPr>
          <w:rFonts w:ascii="Arial" w:eastAsiaTheme="minorHAnsi" w:hAnsi="Arial" w:cs="Arial"/>
          <w:color w:val="000000"/>
          <w:sz w:val="18"/>
          <w:szCs w:val="18"/>
          <w:lang w:eastAsia="en-US"/>
        </w:rPr>
        <w:t xml:space="preserve"> con al menos 30 (Treinta) días calendario de anticipación a que termine el plazo forzoso y/o solicitud de cancelación de contrato.</w:t>
      </w:r>
    </w:p>
    <w:p w:rsidR="006525A5" w:rsidRPr="006525A5" w:rsidRDefault="006525A5" w:rsidP="006525A5">
      <w:pPr>
        <w:pStyle w:val="Prrafodelista"/>
        <w:ind w:left="0"/>
        <w:rPr>
          <w:rFonts w:ascii="Arial" w:eastAsiaTheme="minorHAnsi" w:hAnsi="Arial" w:cs="Arial"/>
          <w:color w:val="000000"/>
          <w:sz w:val="18"/>
          <w:szCs w:val="18"/>
          <w:lang w:eastAsia="en-US"/>
        </w:rPr>
      </w:pPr>
    </w:p>
    <w:p w:rsidR="006525A5" w:rsidRPr="006525A5" w:rsidRDefault="006525A5" w:rsidP="00D45A2D">
      <w:pPr>
        <w:pStyle w:val="Prrafodelista"/>
        <w:numPr>
          <w:ilvl w:val="0"/>
          <w:numId w:val="24"/>
        </w:numPr>
        <w:ind w:left="709" w:hanging="283"/>
        <w:rPr>
          <w:rFonts w:ascii="Arial" w:eastAsiaTheme="minorHAnsi" w:hAnsi="Arial" w:cs="Arial"/>
          <w:color w:val="000000"/>
          <w:sz w:val="18"/>
          <w:szCs w:val="18"/>
          <w:lang w:eastAsia="en-US"/>
        </w:rPr>
      </w:pPr>
      <w:r w:rsidRPr="006525A5">
        <w:rPr>
          <w:rFonts w:ascii="Arial" w:eastAsiaTheme="minorHAnsi" w:hAnsi="Arial" w:cs="Arial"/>
          <w:color w:val="000000"/>
          <w:sz w:val="18"/>
          <w:szCs w:val="18"/>
          <w:lang w:eastAsia="en-US"/>
        </w:rPr>
        <w:t>Indicar en el correo de numeral anterior los siguientes requisitos:*</w:t>
      </w:r>
    </w:p>
    <w:p w:rsidR="006525A5" w:rsidRPr="006525A5" w:rsidRDefault="006525A5" w:rsidP="00D45A2D">
      <w:pPr>
        <w:pStyle w:val="Prrafodelista"/>
        <w:numPr>
          <w:ilvl w:val="0"/>
          <w:numId w:val="20"/>
        </w:numPr>
        <w:rPr>
          <w:rFonts w:ascii="Arial" w:eastAsiaTheme="minorHAnsi" w:hAnsi="Arial" w:cs="Arial"/>
          <w:color w:val="000000"/>
          <w:sz w:val="18"/>
          <w:szCs w:val="18"/>
          <w:lang w:eastAsia="en-US"/>
        </w:rPr>
      </w:pPr>
      <w:r w:rsidRPr="006525A5">
        <w:rPr>
          <w:rFonts w:ascii="Arial" w:eastAsiaTheme="minorHAnsi" w:hAnsi="Arial" w:cs="Arial"/>
          <w:color w:val="000000"/>
          <w:sz w:val="18"/>
          <w:szCs w:val="18"/>
          <w:lang w:eastAsia="en-US"/>
        </w:rPr>
        <w:t>Monto pagado</w:t>
      </w:r>
    </w:p>
    <w:p w:rsidR="006525A5" w:rsidRPr="006525A5" w:rsidRDefault="006525A5" w:rsidP="00D45A2D">
      <w:pPr>
        <w:pStyle w:val="Prrafodelista"/>
        <w:numPr>
          <w:ilvl w:val="0"/>
          <w:numId w:val="20"/>
        </w:numPr>
        <w:rPr>
          <w:rFonts w:ascii="Arial" w:eastAsiaTheme="minorHAnsi" w:hAnsi="Arial" w:cs="Arial"/>
          <w:color w:val="000000"/>
          <w:sz w:val="18"/>
          <w:szCs w:val="18"/>
          <w:lang w:eastAsia="en-US"/>
        </w:rPr>
      </w:pPr>
      <w:r w:rsidRPr="006525A5">
        <w:rPr>
          <w:rFonts w:ascii="Arial" w:eastAsiaTheme="minorHAnsi" w:hAnsi="Arial" w:cs="Arial"/>
          <w:color w:val="000000"/>
          <w:sz w:val="18"/>
          <w:szCs w:val="18"/>
          <w:lang w:eastAsia="en-US"/>
        </w:rPr>
        <w:t>Fecha</w:t>
      </w:r>
    </w:p>
    <w:p w:rsidR="006525A5" w:rsidRPr="006525A5" w:rsidRDefault="006525A5" w:rsidP="00D45A2D">
      <w:pPr>
        <w:pStyle w:val="Prrafodelista"/>
        <w:numPr>
          <w:ilvl w:val="0"/>
          <w:numId w:val="20"/>
        </w:numPr>
        <w:rPr>
          <w:rFonts w:ascii="Arial" w:eastAsiaTheme="minorHAnsi" w:hAnsi="Arial" w:cs="Arial"/>
          <w:color w:val="000000"/>
          <w:sz w:val="18"/>
          <w:szCs w:val="18"/>
          <w:lang w:eastAsia="en-US"/>
        </w:rPr>
      </w:pPr>
      <w:r w:rsidRPr="006525A5">
        <w:rPr>
          <w:rFonts w:ascii="Arial" w:eastAsiaTheme="minorHAnsi" w:hAnsi="Arial" w:cs="Arial"/>
          <w:color w:val="000000"/>
          <w:sz w:val="18"/>
          <w:szCs w:val="18"/>
          <w:lang w:eastAsia="en-US"/>
        </w:rPr>
        <w:t>Comprobante de pago</w:t>
      </w:r>
    </w:p>
    <w:p w:rsidR="006525A5" w:rsidRPr="006525A5" w:rsidRDefault="006525A5" w:rsidP="00D45A2D">
      <w:pPr>
        <w:pStyle w:val="Prrafodelista"/>
        <w:numPr>
          <w:ilvl w:val="0"/>
          <w:numId w:val="20"/>
        </w:numPr>
        <w:rPr>
          <w:rFonts w:ascii="Arial" w:eastAsiaTheme="minorHAnsi" w:hAnsi="Arial" w:cs="Arial"/>
          <w:color w:val="000000"/>
          <w:sz w:val="18"/>
          <w:szCs w:val="18"/>
          <w:lang w:eastAsia="en-US"/>
        </w:rPr>
      </w:pPr>
      <w:r w:rsidRPr="006525A5">
        <w:rPr>
          <w:rFonts w:ascii="Arial" w:eastAsiaTheme="minorHAnsi" w:hAnsi="Arial" w:cs="Arial"/>
          <w:color w:val="000000"/>
          <w:sz w:val="18"/>
          <w:szCs w:val="18"/>
          <w:lang w:eastAsia="en-US"/>
        </w:rPr>
        <w:t>Proporcionar datos bancarios para devolución: Titular de la cuenta, número de cuenta, CLABE, banco, , sucursal.</w:t>
      </w:r>
    </w:p>
    <w:p w:rsidR="006525A5" w:rsidRPr="006525A5" w:rsidRDefault="006525A5" w:rsidP="006525A5">
      <w:pPr>
        <w:rPr>
          <w:rFonts w:ascii="Arial" w:eastAsiaTheme="minorHAnsi" w:hAnsi="Arial" w:cs="Arial"/>
          <w:color w:val="000000"/>
          <w:sz w:val="18"/>
          <w:szCs w:val="18"/>
          <w:lang w:eastAsia="en-US"/>
        </w:rPr>
      </w:pPr>
    </w:p>
    <w:p w:rsidR="006525A5" w:rsidRPr="006525A5" w:rsidRDefault="006525A5" w:rsidP="006525A5">
      <w:pPr>
        <w:rPr>
          <w:rFonts w:ascii="Arial" w:eastAsiaTheme="minorHAnsi" w:hAnsi="Arial" w:cs="Arial"/>
          <w:color w:val="000000"/>
          <w:sz w:val="18"/>
          <w:szCs w:val="18"/>
          <w:lang w:eastAsia="en-US"/>
        </w:rPr>
      </w:pPr>
      <w:r w:rsidRPr="006525A5">
        <w:rPr>
          <w:rFonts w:ascii="Arial" w:eastAsiaTheme="minorHAnsi" w:hAnsi="Arial" w:cs="Arial"/>
          <w:color w:val="000000"/>
          <w:sz w:val="18"/>
          <w:szCs w:val="18"/>
          <w:lang w:eastAsia="en-US"/>
        </w:rPr>
        <w:t>“PLAY TELECOM” se reserva el derecho de la devolución en los siguientes casos:*</w:t>
      </w:r>
    </w:p>
    <w:p w:rsidR="006525A5" w:rsidRPr="006525A5" w:rsidRDefault="006525A5" w:rsidP="006525A5">
      <w:pPr>
        <w:rPr>
          <w:rFonts w:ascii="Arial" w:eastAsiaTheme="minorHAnsi" w:hAnsi="Arial" w:cs="Arial"/>
          <w:color w:val="000000"/>
          <w:sz w:val="18"/>
          <w:szCs w:val="18"/>
          <w:lang w:eastAsia="en-US"/>
        </w:rPr>
      </w:pPr>
    </w:p>
    <w:p w:rsidR="006525A5" w:rsidRPr="006525A5" w:rsidRDefault="006525A5" w:rsidP="00D45A2D">
      <w:pPr>
        <w:pStyle w:val="Prrafodelista"/>
        <w:numPr>
          <w:ilvl w:val="0"/>
          <w:numId w:val="25"/>
        </w:numPr>
        <w:rPr>
          <w:rFonts w:ascii="Arial" w:eastAsiaTheme="minorHAnsi" w:hAnsi="Arial" w:cs="Arial"/>
          <w:color w:val="000000"/>
          <w:sz w:val="18"/>
          <w:szCs w:val="18"/>
          <w:lang w:eastAsia="en-US"/>
        </w:rPr>
      </w:pPr>
      <w:r w:rsidRPr="006525A5">
        <w:rPr>
          <w:rFonts w:ascii="Arial" w:eastAsiaTheme="minorHAnsi" w:hAnsi="Arial" w:cs="Arial"/>
          <w:color w:val="000000"/>
          <w:sz w:val="18"/>
          <w:szCs w:val="18"/>
          <w:lang w:eastAsia="en-US"/>
        </w:rPr>
        <w:t>Cliente presenta adeudos.</w:t>
      </w:r>
    </w:p>
    <w:p w:rsidR="006525A5" w:rsidRPr="006525A5" w:rsidRDefault="006525A5" w:rsidP="00D45A2D">
      <w:pPr>
        <w:pStyle w:val="Prrafodelista"/>
        <w:numPr>
          <w:ilvl w:val="0"/>
          <w:numId w:val="25"/>
        </w:numPr>
        <w:rPr>
          <w:rFonts w:ascii="Arial" w:eastAsiaTheme="minorHAnsi" w:hAnsi="Arial" w:cs="Arial"/>
          <w:color w:val="000000"/>
          <w:sz w:val="18"/>
          <w:szCs w:val="18"/>
          <w:lang w:eastAsia="en-US"/>
        </w:rPr>
      </w:pPr>
      <w:r w:rsidRPr="006525A5">
        <w:rPr>
          <w:rFonts w:ascii="Arial" w:eastAsiaTheme="minorHAnsi" w:hAnsi="Arial" w:cs="Arial"/>
          <w:color w:val="000000"/>
          <w:sz w:val="18"/>
          <w:szCs w:val="18"/>
          <w:lang w:eastAsia="en-US"/>
        </w:rPr>
        <w:t>Se generan penalizaciones por cancelación.**</w:t>
      </w:r>
    </w:p>
    <w:p w:rsidR="006525A5" w:rsidRPr="006525A5" w:rsidRDefault="006525A5" w:rsidP="00D45A2D">
      <w:pPr>
        <w:pStyle w:val="Prrafodelista"/>
        <w:numPr>
          <w:ilvl w:val="0"/>
          <w:numId w:val="25"/>
        </w:numPr>
        <w:rPr>
          <w:rFonts w:ascii="Arial" w:eastAsiaTheme="minorHAnsi" w:hAnsi="Arial" w:cs="Arial"/>
          <w:color w:val="000000"/>
          <w:sz w:val="18"/>
          <w:szCs w:val="18"/>
          <w:lang w:eastAsia="en-US"/>
        </w:rPr>
      </w:pPr>
      <w:r w:rsidRPr="006525A5">
        <w:rPr>
          <w:rFonts w:ascii="Arial" w:eastAsiaTheme="minorHAnsi" w:hAnsi="Arial" w:cs="Arial"/>
          <w:color w:val="000000"/>
          <w:sz w:val="18"/>
          <w:szCs w:val="18"/>
          <w:lang w:eastAsia="en-US"/>
        </w:rPr>
        <w:t>Los equipos en renta presentan daños.**</w:t>
      </w:r>
    </w:p>
    <w:p w:rsidR="006525A5" w:rsidRPr="006525A5" w:rsidRDefault="006525A5" w:rsidP="006525A5">
      <w:pPr>
        <w:rPr>
          <w:rFonts w:ascii="Arial" w:eastAsiaTheme="minorHAnsi" w:hAnsi="Arial" w:cs="Arial"/>
          <w:color w:val="000000"/>
          <w:sz w:val="18"/>
          <w:szCs w:val="18"/>
          <w:lang w:eastAsia="en-US"/>
        </w:rPr>
      </w:pPr>
    </w:p>
    <w:p w:rsidR="006525A5" w:rsidRPr="006525A5" w:rsidRDefault="006525A5" w:rsidP="006525A5">
      <w:pPr>
        <w:rPr>
          <w:rFonts w:ascii="Arial" w:eastAsiaTheme="minorHAnsi" w:hAnsi="Arial" w:cs="Arial"/>
          <w:color w:val="000000"/>
          <w:sz w:val="18"/>
          <w:szCs w:val="18"/>
          <w:lang w:eastAsia="en-US"/>
        </w:rPr>
      </w:pPr>
      <w:r w:rsidRPr="006525A5">
        <w:rPr>
          <w:rFonts w:ascii="Arial" w:eastAsiaTheme="minorHAnsi" w:hAnsi="Arial" w:cs="Arial"/>
          <w:color w:val="000000"/>
          <w:sz w:val="18"/>
          <w:szCs w:val="18"/>
          <w:lang w:eastAsia="en-US"/>
        </w:rPr>
        <w:t>Plazo de respuesta minimo: 30 (Treinta) días naturales.</w:t>
      </w:r>
    </w:p>
    <w:p w:rsidR="006525A5" w:rsidRPr="006525A5" w:rsidRDefault="006525A5" w:rsidP="006525A5">
      <w:pPr>
        <w:rPr>
          <w:rFonts w:ascii="Arial" w:eastAsiaTheme="minorHAnsi" w:hAnsi="Arial" w:cs="Arial"/>
          <w:color w:val="000000"/>
          <w:sz w:val="18"/>
          <w:szCs w:val="18"/>
          <w:lang w:eastAsia="en-US"/>
        </w:rPr>
      </w:pPr>
      <w:r w:rsidRPr="006525A5">
        <w:rPr>
          <w:rFonts w:ascii="Arial" w:eastAsiaTheme="minorHAnsi" w:hAnsi="Arial" w:cs="Arial"/>
          <w:color w:val="000000"/>
          <w:sz w:val="18"/>
          <w:szCs w:val="18"/>
          <w:lang w:eastAsia="en-US"/>
        </w:rPr>
        <w:t>Solo se haran devoluciones a la cuenta a nombre del “EL CLIENTE” o Representante Legal del mismo.</w:t>
      </w:r>
    </w:p>
    <w:p w:rsidR="006525A5" w:rsidRPr="006525A5" w:rsidRDefault="006525A5" w:rsidP="006525A5">
      <w:pPr>
        <w:rPr>
          <w:rFonts w:ascii="Arial" w:eastAsiaTheme="minorHAnsi" w:hAnsi="Arial" w:cs="Arial"/>
          <w:color w:val="000000"/>
          <w:sz w:val="18"/>
          <w:szCs w:val="18"/>
          <w:lang w:eastAsia="en-US"/>
        </w:rPr>
      </w:pPr>
      <w:r w:rsidRPr="006525A5">
        <w:rPr>
          <w:rFonts w:ascii="Arial" w:eastAsiaTheme="minorHAnsi" w:hAnsi="Arial" w:cs="Arial"/>
          <w:color w:val="000000"/>
          <w:sz w:val="18"/>
          <w:szCs w:val="18"/>
          <w:lang w:eastAsia="en-US"/>
        </w:rPr>
        <w:t>* El plazo de respuesta empieza una vez enviados los requisitos completos y se evaluen las condiciones de cancelación.</w:t>
      </w:r>
    </w:p>
    <w:p w:rsidR="006525A5" w:rsidRPr="00135926" w:rsidRDefault="006525A5" w:rsidP="00135926">
      <w:pPr>
        <w:rPr>
          <w:rFonts w:ascii="Arial" w:eastAsiaTheme="minorHAnsi" w:hAnsi="Arial" w:cs="Arial"/>
          <w:color w:val="000000"/>
          <w:sz w:val="18"/>
          <w:szCs w:val="18"/>
          <w:lang w:eastAsia="en-US"/>
        </w:rPr>
      </w:pPr>
      <w:r w:rsidRPr="006525A5">
        <w:rPr>
          <w:rFonts w:ascii="Arial" w:eastAsiaTheme="minorHAnsi" w:hAnsi="Arial" w:cs="Arial"/>
          <w:color w:val="000000"/>
          <w:sz w:val="18"/>
          <w:szCs w:val="18"/>
          <w:lang w:eastAsia="en-US"/>
        </w:rPr>
        <w:t>** El monto se descontara del monto reclamado o en su defecto procedera hasta que “EL CLIENTE” realice le cargo correspondiente que genere.</w:t>
      </w:r>
    </w:p>
    <w:p w:rsidR="006525A5" w:rsidRDefault="006525A5" w:rsidP="00917C45">
      <w:pPr>
        <w:pStyle w:val="Default"/>
        <w:jc w:val="both"/>
        <w:rPr>
          <w:rFonts w:ascii="Arial" w:hAnsi="Arial" w:cs="Arial"/>
          <w:sz w:val="18"/>
          <w:szCs w:val="18"/>
        </w:rPr>
      </w:pPr>
    </w:p>
    <w:p w:rsidR="001D2836" w:rsidRDefault="001D2836" w:rsidP="00135926">
      <w:pPr>
        <w:pStyle w:val="Default"/>
        <w:numPr>
          <w:ilvl w:val="0"/>
          <w:numId w:val="1"/>
        </w:numPr>
        <w:jc w:val="both"/>
        <w:rPr>
          <w:rFonts w:ascii="Arial" w:hAnsi="Arial" w:cs="Arial"/>
          <w:b/>
          <w:bCs/>
          <w:sz w:val="18"/>
          <w:szCs w:val="18"/>
        </w:rPr>
      </w:pPr>
      <w:r>
        <w:rPr>
          <w:rFonts w:ascii="Arial" w:hAnsi="Arial" w:cs="Arial"/>
          <w:b/>
          <w:bCs/>
          <w:sz w:val="18"/>
          <w:szCs w:val="18"/>
        </w:rPr>
        <w:t>Tiempos de respuesta</w:t>
      </w:r>
    </w:p>
    <w:p w:rsidR="001D2836" w:rsidRDefault="001D2836" w:rsidP="001D2836">
      <w:pPr>
        <w:pStyle w:val="Default"/>
        <w:jc w:val="both"/>
        <w:rPr>
          <w:rFonts w:ascii="Arial" w:hAnsi="Arial" w:cs="Arial"/>
          <w:b/>
          <w:bCs/>
          <w:sz w:val="18"/>
          <w:szCs w:val="18"/>
        </w:rPr>
      </w:pPr>
    </w:p>
    <w:p w:rsidR="001D2836" w:rsidRDefault="001D2836" w:rsidP="001D2836">
      <w:pPr>
        <w:pStyle w:val="Default"/>
        <w:jc w:val="both"/>
        <w:rPr>
          <w:rFonts w:ascii="Arial" w:hAnsi="Arial" w:cs="Arial"/>
          <w:sz w:val="18"/>
          <w:szCs w:val="18"/>
        </w:rPr>
      </w:pPr>
      <w:r>
        <w:rPr>
          <w:rFonts w:ascii="Arial" w:hAnsi="Arial" w:cs="Arial"/>
          <w:sz w:val="18"/>
          <w:szCs w:val="18"/>
        </w:rPr>
        <w:t>“PLAY TELECOM” está obligado a cumplir los tiempos de respuesta detallados por servicio establecidos en el contrato celebrado con “EL CLIENTE”.</w:t>
      </w:r>
    </w:p>
    <w:p w:rsidR="001D2836" w:rsidRDefault="001D2836" w:rsidP="001D2836">
      <w:pPr>
        <w:pStyle w:val="Default"/>
        <w:jc w:val="both"/>
        <w:rPr>
          <w:rFonts w:ascii="Arial" w:hAnsi="Arial" w:cs="Arial"/>
          <w:sz w:val="18"/>
          <w:szCs w:val="18"/>
        </w:rPr>
      </w:pPr>
    </w:p>
    <w:p w:rsidR="001D2836" w:rsidRDefault="001D2836" w:rsidP="001D2836">
      <w:pPr>
        <w:pStyle w:val="Default"/>
        <w:jc w:val="both"/>
        <w:rPr>
          <w:rFonts w:ascii="Arial" w:hAnsi="Arial" w:cs="Arial"/>
          <w:sz w:val="18"/>
          <w:szCs w:val="18"/>
        </w:rPr>
      </w:pPr>
      <w:r>
        <w:rPr>
          <w:rFonts w:ascii="Arial" w:hAnsi="Arial" w:cs="Arial"/>
          <w:sz w:val="18"/>
          <w:szCs w:val="18"/>
        </w:rPr>
        <w:t>Dentro de estos se encuentra en general pricipalmente los siguientes:</w:t>
      </w:r>
    </w:p>
    <w:p w:rsidR="001D2836" w:rsidRDefault="001D2836" w:rsidP="001D2836">
      <w:pPr>
        <w:pStyle w:val="Default"/>
        <w:jc w:val="both"/>
        <w:rPr>
          <w:rFonts w:ascii="Arial" w:hAnsi="Arial" w:cs="Arial"/>
          <w:sz w:val="18"/>
          <w:szCs w:val="18"/>
        </w:rPr>
      </w:pPr>
    </w:p>
    <w:p w:rsidR="001D2836" w:rsidRDefault="001D2836" w:rsidP="001D2836">
      <w:pPr>
        <w:pStyle w:val="Default"/>
        <w:numPr>
          <w:ilvl w:val="0"/>
          <w:numId w:val="27"/>
        </w:numPr>
        <w:jc w:val="both"/>
        <w:rPr>
          <w:rFonts w:ascii="Arial" w:hAnsi="Arial" w:cs="Arial"/>
          <w:sz w:val="18"/>
          <w:szCs w:val="18"/>
        </w:rPr>
      </w:pPr>
      <w:r>
        <w:rPr>
          <w:rFonts w:ascii="Arial" w:hAnsi="Arial" w:cs="Arial"/>
          <w:sz w:val="18"/>
          <w:szCs w:val="18"/>
        </w:rPr>
        <w:t>Aclaraciones: Hasta 5 días.</w:t>
      </w:r>
    </w:p>
    <w:p w:rsidR="001D2836" w:rsidRDefault="001D2836" w:rsidP="001D2836">
      <w:pPr>
        <w:pStyle w:val="Default"/>
        <w:numPr>
          <w:ilvl w:val="0"/>
          <w:numId w:val="27"/>
        </w:numPr>
        <w:jc w:val="both"/>
        <w:rPr>
          <w:rFonts w:ascii="Arial" w:hAnsi="Arial" w:cs="Arial"/>
          <w:sz w:val="18"/>
          <w:szCs w:val="18"/>
        </w:rPr>
      </w:pPr>
      <w:r>
        <w:rPr>
          <w:rFonts w:ascii="Arial" w:hAnsi="Arial" w:cs="Arial"/>
          <w:sz w:val="18"/>
          <w:szCs w:val="18"/>
        </w:rPr>
        <w:t>Solución de quejas: Hasta 5 días.</w:t>
      </w:r>
    </w:p>
    <w:p w:rsidR="001D2836" w:rsidRDefault="001D2836" w:rsidP="001D2836">
      <w:pPr>
        <w:pStyle w:val="Default"/>
        <w:numPr>
          <w:ilvl w:val="0"/>
          <w:numId w:val="27"/>
        </w:numPr>
        <w:jc w:val="both"/>
        <w:rPr>
          <w:rFonts w:ascii="Arial" w:hAnsi="Arial" w:cs="Arial"/>
          <w:sz w:val="18"/>
          <w:szCs w:val="18"/>
        </w:rPr>
      </w:pPr>
      <w:r>
        <w:rPr>
          <w:rFonts w:ascii="Arial" w:hAnsi="Arial" w:cs="Arial"/>
          <w:sz w:val="18"/>
          <w:szCs w:val="18"/>
        </w:rPr>
        <w:t>Reparaciones: Hasta 15 día.</w:t>
      </w:r>
    </w:p>
    <w:p w:rsidR="001D2836" w:rsidRDefault="001D2836" w:rsidP="001D2836">
      <w:pPr>
        <w:pStyle w:val="Default"/>
        <w:numPr>
          <w:ilvl w:val="0"/>
          <w:numId w:val="27"/>
        </w:numPr>
        <w:jc w:val="both"/>
        <w:rPr>
          <w:rFonts w:ascii="Arial" w:hAnsi="Arial" w:cs="Arial"/>
          <w:sz w:val="18"/>
          <w:szCs w:val="18"/>
        </w:rPr>
      </w:pPr>
      <w:r>
        <w:rPr>
          <w:rFonts w:ascii="Arial" w:hAnsi="Arial" w:cs="Arial"/>
          <w:sz w:val="18"/>
          <w:szCs w:val="18"/>
        </w:rPr>
        <w:t>Bonificaciones: Hasta 5 días.</w:t>
      </w:r>
    </w:p>
    <w:p w:rsidR="001D2836" w:rsidRDefault="001D2836" w:rsidP="001D2836">
      <w:pPr>
        <w:pStyle w:val="Default"/>
        <w:jc w:val="both"/>
        <w:rPr>
          <w:rFonts w:ascii="Arial" w:hAnsi="Arial" w:cs="Arial"/>
          <w:sz w:val="18"/>
          <w:szCs w:val="18"/>
        </w:rPr>
      </w:pPr>
    </w:p>
    <w:p w:rsidR="001D2836" w:rsidRPr="001D2836" w:rsidRDefault="001D2836" w:rsidP="001D2836">
      <w:pPr>
        <w:pStyle w:val="Default"/>
        <w:jc w:val="both"/>
        <w:rPr>
          <w:rFonts w:ascii="Arial" w:hAnsi="Arial" w:cs="Arial"/>
          <w:sz w:val="18"/>
          <w:szCs w:val="18"/>
        </w:rPr>
      </w:pPr>
      <w:r>
        <w:rPr>
          <w:rFonts w:ascii="Arial" w:hAnsi="Arial" w:cs="Arial"/>
          <w:sz w:val="18"/>
          <w:szCs w:val="18"/>
        </w:rPr>
        <w:t>“PLAY TELECOM”</w:t>
      </w:r>
      <w:r>
        <w:rPr>
          <w:rFonts w:ascii="Arial" w:hAnsi="Arial" w:cs="Arial"/>
          <w:sz w:val="18"/>
          <w:szCs w:val="18"/>
        </w:rPr>
        <w:t xml:space="preserve"> tiene el firme proposito de realizar mejoras continuas para reducir al minimo los tiempos de respuesta establecidos en beneficio de </w:t>
      </w:r>
      <w:r>
        <w:rPr>
          <w:rFonts w:ascii="Arial" w:hAnsi="Arial" w:cs="Arial"/>
          <w:sz w:val="18"/>
          <w:szCs w:val="18"/>
        </w:rPr>
        <w:t>“EL CLIENTE”</w:t>
      </w:r>
      <w:r>
        <w:rPr>
          <w:rFonts w:ascii="Arial" w:hAnsi="Arial" w:cs="Arial"/>
          <w:sz w:val="18"/>
          <w:szCs w:val="18"/>
        </w:rPr>
        <w:t>.</w:t>
      </w:r>
    </w:p>
    <w:p w:rsidR="001D2836" w:rsidRDefault="001D2836" w:rsidP="001D2836">
      <w:pPr>
        <w:pStyle w:val="Default"/>
        <w:jc w:val="both"/>
        <w:rPr>
          <w:rFonts w:ascii="Arial" w:hAnsi="Arial" w:cs="Arial"/>
          <w:b/>
          <w:bCs/>
          <w:sz w:val="18"/>
          <w:szCs w:val="18"/>
        </w:rPr>
      </w:pPr>
    </w:p>
    <w:p w:rsidR="00917C45" w:rsidRPr="00700B27" w:rsidRDefault="00917C45" w:rsidP="00135926">
      <w:pPr>
        <w:pStyle w:val="Default"/>
        <w:numPr>
          <w:ilvl w:val="0"/>
          <w:numId w:val="1"/>
        </w:numPr>
        <w:jc w:val="both"/>
        <w:rPr>
          <w:rFonts w:ascii="Arial" w:hAnsi="Arial" w:cs="Arial"/>
          <w:b/>
          <w:bCs/>
          <w:sz w:val="18"/>
          <w:szCs w:val="18"/>
        </w:rPr>
      </w:pPr>
      <w:r w:rsidRPr="00700B27">
        <w:rPr>
          <w:rFonts w:ascii="Arial" w:hAnsi="Arial" w:cs="Arial"/>
          <w:b/>
          <w:bCs/>
          <w:sz w:val="18"/>
          <w:szCs w:val="18"/>
        </w:rPr>
        <w:lastRenderedPageBreak/>
        <w:t>Redes sociales y pagina web</w:t>
      </w:r>
    </w:p>
    <w:p w:rsidR="00917C45" w:rsidRPr="00700B27" w:rsidRDefault="00917C45" w:rsidP="00917C45">
      <w:pPr>
        <w:pStyle w:val="Default"/>
        <w:jc w:val="both"/>
        <w:rPr>
          <w:rFonts w:ascii="Arial" w:hAnsi="Arial" w:cs="Arial"/>
          <w:sz w:val="18"/>
          <w:szCs w:val="18"/>
        </w:rPr>
      </w:pPr>
    </w:p>
    <w:p w:rsidR="00917C45" w:rsidRPr="00700B27" w:rsidRDefault="00917C45" w:rsidP="00917C45">
      <w:pPr>
        <w:jc w:val="both"/>
        <w:rPr>
          <w:rFonts w:ascii="Arial" w:hAnsi="Arial" w:cs="Arial"/>
          <w:sz w:val="18"/>
          <w:szCs w:val="18"/>
          <w:lang w:val="en-US"/>
        </w:rPr>
      </w:pPr>
      <w:r w:rsidRPr="00700B27">
        <w:rPr>
          <w:rFonts w:ascii="Arial" w:hAnsi="Arial" w:cs="Arial"/>
          <w:sz w:val="18"/>
          <w:szCs w:val="18"/>
          <w:lang w:val="en-US"/>
        </w:rPr>
        <w:t xml:space="preserve">Web. </w:t>
      </w:r>
      <w:hyperlink r:id="rId16" w:history="1">
        <w:r w:rsidRPr="00700B27">
          <w:rPr>
            <w:rStyle w:val="Hipervnculo"/>
            <w:rFonts w:ascii="Arial" w:hAnsi="Arial" w:cs="Arial"/>
            <w:sz w:val="18"/>
            <w:szCs w:val="18"/>
            <w:lang w:val="en-US"/>
          </w:rPr>
          <w:t>https://playtelecom.com/</w:t>
        </w:r>
      </w:hyperlink>
    </w:p>
    <w:p w:rsidR="00917C45" w:rsidRPr="00700B27" w:rsidRDefault="00917C45" w:rsidP="00917C45">
      <w:pPr>
        <w:jc w:val="both"/>
        <w:rPr>
          <w:rFonts w:ascii="Arial" w:hAnsi="Arial" w:cs="Arial"/>
          <w:sz w:val="18"/>
          <w:szCs w:val="18"/>
          <w:lang w:val="en-US"/>
        </w:rPr>
      </w:pPr>
      <w:r w:rsidRPr="00700B27">
        <w:rPr>
          <w:rFonts w:ascii="Arial" w:hAnsi="Arial" w:cs="Arial"/>
          <w:sz w:val="18"/>
          <w:szCs w:val="18"/>
          <w:lang w:val="en-US"/>
        </w:rPr>
        <w:t xml:space="preserve">Facebook. </w:t>
      </w:r>
      <w:hyperlink r:id="rId17" w:history="1">
        <w:r w:rsidRPr="00700B27">
          <w:rPr>
            <w:rStyle w:val="Hipervnculo"/>
            <w:rFonts w:ascii="Arial" w:hAnsi="Arial" w:cs="Arial"/>
            <w:sz w:val="18"/>
            <w:szCs w:val="18"/>
            <w:lang w:val="en-US"/>
          </w:rPr>
          <w:t>https://www.facebook.com/4playtelecom/</w:t>
        </w:r>
      </w:hyperlink>
    </w:p>
    <w:p w:rsidR="00917C45" w:rsidRPr="00700B27" w:rsidRDefault="00917C45" w:rsidP="00917C45">
      <w:pPr>
        <w:pStyle w:val="Default"/>
        <w:jc w:val="both"/>
        <w:rPr>
          <w:rFonts w:ascii="Arial" w:hAnsi="Arial" w:cs="Arial"/>
          <w:sz w:val="18"/>
          <w:szCs w:val="18"/>
        </w:rPr>
      </w:pPr>
      <w:r w:rsidRPr="00700B27">
        <w:rPr>
          <w:rFonts w:ascii="Arial" w:hAnsi="Arial" w:cs="Arial"/>
          <w:sz w:val="18"/>
          <w:szCs w:val="18"/>
        </w:rPr>
        <w:t>Twitter. @PlayTelecom</w:t>
      </w:r>
    </w:p>
    <w:p w:rsidR="00917C45" w:rsidRDefault="00917C45" w:rsidP="00917C45">
      <w:pPr>
        <w:pStyle w:val="Default"/>
        <w:jc w:val="both"/>
        <w:rPr>
          <w:rFonts w:ascii="Arial" w:hAnsi="Arial" w:cs="Arial"/>
          <w:sz w:val="18"/>
          <w:szCs w:val="18"/>
        </w:rPr>
      </w:pPr>
    </w:p>
    <w:p w:rsidR="006525A5" w:rsidRPr="00917C45" w:rsidRDefault="006525A5" w:rsidP="00917C45">
      <w:pPr>
        <w:pStyle w:val="Default"/>
        <w:jc w:val="both"/>
        <w:rPr>
          <w:rFonts w:ascii="Arial" w:hAnsi="Arial" w:cs="Arial"/>
          <w:sz w:val="18"/>
          <w:szCs w:val="18"/>
        </w:rPr>
      </w:pPr>
    </w:p>
    <w:sectPr w:rsidR="006525A5" w:rsidRPr="00917C45" w:rsidSect="00493A22">
      <w:headerReference w:type="default" r:id="rId18"/>
      <w:pgSz w:w="12240" w:h="15840"/>
      <w:pgMar w:top="1672" w:right="1701" w:bottom="111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74D3" w:rsidRDefault="009374D3">
      <w:r>
        <w:separator/>
      </w:r>
    </w:p>
  </w:endnote>
  <w:endnote w:type="continuationSeparator" w:id="0">
    <w:p w:rsidR="009374D3" w:rsidRDefault="00937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elcelNova Media">
    <w:altName w:val="Calibri"/>
    <w:panose1 w:val="020B0604020202020204"/>
    <w:charset w:val="00"/>
    <w:family w:val="swiss"/>
    <w:notTrueType/>
    <w:pitch w:val="default"/>
    <w:sig w:usb0="00000003" w:usb1="00000000" w:usb2="00000000" w:usb3="00000000" w:csb0="00000001" w:csb1="00000000"/>
  </w:font>
  <w:font w:name="Segoe UI">
    <w:altName w:val="Sylfaen"/>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TelcelNova Obscura">
    <w:altName w:val="Calibri"/>
    <w:panose1 w:val="020B0604020202020204"/>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74D3" w:rsidRDefault="009374D3">
      <w:r>
        <w:separator/>
      </w:r>
    </w:p>
  </w:footnote>
  <w:footnote w:type="continuationSeparator" w:id="0">
    <w:p w:rsidR="009374D3" w:rsidRDefault="009374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CB2" w:rsidRDefault="00514CB2">
    <w:pPr>
      <w:pStyle w:val="Encabezado"/>
    </w:pPr>
    <w:r w:rsidRPr="00E81289">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-273110</wp:posOffset>
          </wp:positionV>
          <wp:extent cx="1748333" cy="875543"/>
          <wp:effectExtent l="0" t="0" r="4445" b="1270"/>
          <wp:wrapNone/>
          <wp:docPr id="3" name="Imagen 8"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color_75 dpis.jpg"/>
                  <pic:cNvPicPr/>
                </pic:nvPicPr>
                <pic:blipFill>
                  <a:blip r:embed="rId1">
                    <a:extLst>
                      <a:ext uri="{28A0092B-C50C-407E-A947-70E740481C1C}">
                        <a14:useLocalDpi xmlns:a14="http://schemas.microsoft.com/office/drawing/2010/main" val="0"/>
                      </a:ext>
                    </a:extLst>
                  </a:blip>
                  <a:stretch>
                    <a:fillRect/>
                  </a:stretch>
                </pic:blipFill>
                <pic:spPr>
                  <a:xfrm>
                    <a:off x="0" y="0"/>
                    <a:ext cx="1748333" cy="87554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B9CAAB4"/>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CD442208"/>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FB64B288"/>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4644248E"/>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55FE5C0E"/>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796252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207C7E"/>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920D69A"/>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76E54E"/>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E5BCEDAE"/>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BC5272E"/>
    <w:multiLevelType w:val="hybridMultilevel"/>
    <w:tmpl w:val="DF2653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398714E"/>
    <w:multiLevelType w:val="hybridMultilevel"/>
    <w:tmpl w:val="0972C34A"/>
    <w:lvl w:ilvl="0" w:tplc="93F24172">
      <w:start w:val="1"/>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EFD02FA"/>
    <w:multiLevelType w:val="hybridMultilevel"/>
    <w:tmpl w:val="6ED2D0C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0103827"/>
    <w:multiLevelType w:val="hybridMultilevel"/>
    <w:tmpl w:val="7F8A38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9CB0053"/>
    <w:multiLevelType w:val="multilevel"/>
    <w:tmpl w:val="6AD85486"/>
    <w:lvl w:ilvl="0">
      <w:start w:val="1"/>
      <w:numFmt w:val="decimal"/>
      <w:lvlText w:val="%1."/>
      <w:lvlJc w:val="left"/>
      <w:pPr>
        <w:ind w:left="644" w:hanging="360"/>
      </w:pPr>
      <w:rPr>
        <w:rFonts w:hint="default"/>
        <w:b/>
        <w:bCs w:val="0"/>
      </w:rPr>
    </w:lvl>
    <w:lvl w:ilvl="1">
      <w:start w:val="1"/>
      <w:numFmt w:val="decimal"/>
      <w:isLgl/>
      <w:lvlText w:val="%1.%2."/>
      <w:lvlJc w:val="left"/>
      <w:pPr>
        <w:ind w:left="644" w:hanging="360"/>
      </w:pPr>
      <w:rPr>
        <w:rFonts w:hint="default"/>
        <w:b/>
        <w:bCs/>
      </w:rPr>
    </w:lvl>
    <w:lvl w:ilvl="2">
      <w:start w:val="1"/>
      <w:numFmt w:val="decimal"/>
      <w:isLgl/>
      <w:lvlText w:val="%1.%2.%3."/>
      <w:lvlJc w:val="left"/>
      <w:pPr>
        <w:ind w:left="1004" w:hanging="720"/>
      </w:pPr>
      <w:rPr>
        <w:rFonts w:hint="default"/>
        <w:b w:val="0"/>
      </w:rPr>
    </w:lvl>
    <w:lvl w:ilvl="3">
      <w:start w:val="1"/>
      <w:numFmt w:val="decimal"/>
      <w:isLgl/>
      <w:lvlText w:val="%1.%2.%3.%4."/>
      <w:lvlJc w:val="left"/>
      <w:pPr>
        <w:ind w:left="1004" w:hanging="720"/>
      </w:pPr>
      <w:rPr>
        <w:rFonts w:hint="default"/>
        <w:b w:val="0"/>
      </w:rPr>
    </w:lvl>
    <w:lvl w:ilvl="4">
      <w:start w:val="1"/>
      <w:numFmt w:val="decimal"/>
      <w:isLgl/>
      <w:lvlText w:val="%1.%2.%3.%4.%5."/>
      <w:lvlJc w:val="left"/>
      <w:pPr>
        <w:ind w:left="1364" w:hanging="1080"/>
      </w:pPr>
      <w:rPr>
        <w:rFonts w:hint="default"/>
        <w:b w:val="0"/>
      </w:rPr>
    </w:lvl>
    <w:lvl w:ilvl="5">
      <w:start w:val="1"/>
      <w:numFmt w:val="decimal"/>
      <w:isLgl/>
      <w:lvlText w:val="%1.%2.%3.%4.%5.%6."/>
      <w:lvlJc w:val="left"/>
      <w:pPr>
        <w:ind w:left="1364" w:hanging="1080"/>
      </w:pPr>
      <w:rPr>
        <w:rFonts w:hint="default"/>
        <w:b w:val="0"/>
      </w:rPr>
    </w:lvl>
    <w:lvl w:ilvl="6">
      <w:start w:val="1"/>
      <w:numFmt w:val="decimal"/>
      <w:isLgl/>
      <w:lvlText w:val="%1.%2.%3.%4.%5.%6.%7."/>
      <w:lvlJc w:val="left"/>
      <w:pPr>
        <w:ind w:left="1724" w:hanging="1440"/>
      </w:pPr>
      <w:rPr>
        <w:rFonts w:hint="default"/>
        <w:b w:val="0"/>
      </w:rPr>
    </w:lvl>
    <w:lvl w:ilvl="7">
      <w:start w:val="1"/>
      <w:numFmt w:val="decimal"/>
      <w:isLgl/>
      <w:lvlText w:val="%1.%2.%3.%4.%5.%6.%7.%8."/>
      <w:lvlJc w:val="left"/>
      <w:pPr>
        <w:ind w:left="1724" w:hanging="1440"/>
      </w:pPr>
      <w:rPr>
        <w:rFonts w:hint="default"/>
        <w:b w:val="0"/>
      </w:rPr>
    </w:lvl>
    <w:lvl w:ilvl="8">
      <w:start w:val="1"/>
      <w:numFmt w:val="decimal"/>
      <w:isLgl/>
      <w:lvlText w:val="%1.%2.%3.%4.%5.%6.%7.%8.%9."/>
      <w:lvlJc w:val="left"/>
      <w:pPr>
        <w:ind w:left="2084" w:hanging="1800"/>
      </w:pPr>
      <w:rPr>
        <w:rFonts w:hint="default"/>
        <w:b w:val="0"/>
      </w:rPr>
    </w:lvl>
  </w:abstractNum>
  <w:abstractNum w:abstractNumId="15" w15:restartNumberingAfterBreak="0">
    <w:nsid w:val="2D206C25"/>
    <w:multiLevelType w:val="multilevel"/>
    <w:tmpl w:val="FA461B7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46EC194E"/>
    <w:multiLevelType w:val="hybridMultilevel"/>
    <w:tmpl w:val="D8083F44"/>
    <w:lvl w:ilvl="0" w:tplc="312A73E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52C62A57"/>
    <w:multiLevelType w:val="hybridMultilevel"/>
    <w:tmpl w:val="40D47822"/>
    <w:lvl w:ilvl="0" w:tplc="080A0019">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2FF5990"/>
    <w:multiLevelType w:val="hybridMultilevel"/>
    <w:tmpl w:val="4C061636"/>
    <w:lvl w:ilvl="0" w:tplc="9DC2C4B2">
      <w:start w:val="1"/>
      <w:numFmt w:val="lowerLetter"/>
      <w:lvlText w:val="%1."/>
      <w:lvlJc w:val="left"/>
      <w:pPr>
        <w:ind w:left="720" w:hanging="360"/>
      </w:pPr>
      <w:rPr>
        <w:rFonts w:ascii="Arial" w:eastAsiaTheme="minorHAns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8725A56"/>
    <w:multiLevelType w:val="hybridMultilevel"/>
    <w:tmpl w:val="7DA22B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217468F"/>
    <w:multiLevelType w:val="hybridMultilevel"/>
    <w:tmpl w:val="104A3E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4D2097C"/>
    <w:multiLevelType w:val="hybridMultilevel"/>
    <w:tmpl w:val="6AE07F0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52F7BA0"/>
    <w:multiLevelType w:val="hybridMultilevel"/>
    <w:tmpl w:val="6ED2D0C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FA153FA"/>
    <w:multiLevelType w:val="hybridMultilevel"/>
    <w:tmpl w:val="5FD86EAE"/>
    <w:lvl w:ilvl="0" w:tplc="E38287E2">
      <w:start w:val="1"/>
      <w:numFmt w:val="lowerLetter"/>
      <w:lvlText w:val="%1."/>
      <w:lvlJc w:val="left"/>
      <w:pPr>
        <w:ind w:left="720" w:hanging="360"/>
      </w:pPr>
      <w:rPr>
        <w:rFonts w:ascii="Arial" w:hAnsi="Arial" w:cs="Arial"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3B36654"/>
    <w:multiLevelType w:val="multilevel"/>
    <w:tmpl w:val="5D6A3E2A"/>
    <w:lvl w:ilvl="0">
      <w:start w:val="1"/>
      <w:numFmt w:val="decimal"/>
      <w:lvlText w:val="%1."/>
      <w:lvlJc w:val="left"/>
      <w:pPr>
        <w:ind w:left="720" w:hanging="360"/>
      </w:pPr>
      <w:rPr>
        <w:rFonts w:hint="default"/>
        <w:b/>
        <w:bCs/>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C337324"/>
    <w:multiLevelType w:val="hybridMultilevel"/>
    <w:tmpl w:val="49E664C6"/>
    <w:lvl w:ilvl="0" w:tplc="1BE68CA0">
      <w:start w:val="1"/>
      <w:numFmt w:val="bullet"/>
      <w:lvlText w:val="-"/>
      <w:lvlJc w:val="left"/>
      <w:pPr>
        <w:ind w:left="720" w:hanging="360"/>
      </w:pPr>
      <w:rPr>
        <w:rFonts w:ascii="Arial" w:eastAsiaTheme="minorHAnsi" w:hAnsi="Arial" w:cs="Arial" w:hint="default"/>
      </w:rPr>
    </w:lvl>
    <w:lvl w:ilvl="1" w:tplc="7BCCC744" w:tentative="1">
      <w:start w:val="1"/>
      <w:numFmt w:val="bullet"/>
      <w:lvlText w:val="o"/>
      <w:lvlJc w:val="left"/>
      <w:pPr>
        <w:ind w:left="1440" w:hanging="360"/>
      </w:pPr>
      <w:rPr>
        <w:rFonts w:ascii="Courier New" w:hAnsi="Courier New" w:cs="Courier New" w:hint="default"/>
      </w:rPr>
    </w:lvl>
    <w:lvl w:ilvl="2" w:tplc="F4C25C66" w:tentative="1">
      <w:start w:val="1"/>
      <w:numFmt w:val="bullet"/>
      <w:lvlText w:val=""/>
      <w:lvlJc w:val="left"/>
      <w:pPr>
        <w:ind w:left="2160" w:hanging="360"/>
      </w:pPr>
      <w:rPr>
        <w:rFonts w:ascii="Wingdings" w:hAnsi="Wingdings" w:hint="default"/>
      </w:rPr>
    </w:lvl>
    <w:lvl w:ilvl="3" w:tplc="3D0C763C" w:tentative="1">
      <w:start w:val="1"/>
      <w:numFmt w:val="bullet"/>
      <w:lvlText w:val=""/>
      <w:lvlJc w:val="left"/>
      <w:pPr>
        <w:ind w:left="2880" w:hanging="360"/>
      </w:pPr>
      <w:rPr>
        <w:rFonts w:ascii="Symbol" w:hAnsi="Symbol" w:hint="default"/>
      </w:rPr>
    </w:lvl>
    <w:lvl w:ilvl="4" w:tplc="3BEE65E6" w:tentative="1">
      <w:start w:val="1"/>
      <w:numFmt w:val="bullet"/>
      <w:lvlText w:val="o"/>
      <w:lvlJc w:val="left"/>
      <w:pPr>
        <w:ind w:left="3600" w:hanging="360"/>
      </w:pPr>
      <w:rPr>
        <w:rFonts w:ascii="Courier New" w:hAnsi="Courier New" w:cs="Courier New" w:hint="default"/>
      </w:rPr>
    </w:lvl>
    <w:lvl w:ilvl="5" w:tplc="85709C1A" w:tentative="1">
      <w:start w:val="1"/>
      <w:numFmt w:val="bullet"/>
      <w:lvlText w:val=""/>
      <w:lvlJc w:val="left"/>
      <w:pPr>
        <w:ind w:left="4320" w:hanging="360"/>
      </w:pPr>
      <w:rPr>
        <w:rFonts w:ascii="Wingdings" w:hAnsi="Wingdings" w:hint="default"/>
      </w:rPr>
    </w:lvl>
    <w:lvl w:ilvl="6" w:tplc="1882ADEE" w:tentative="1">
      <w:start w:val="1"/>
      <w:numFmt w:val="bullet"/>
      <w:lvlText w:val=""/>
      <w:lvlJc w:val="left"/>
      <w:pPr>
        <w:ind w:left="5040" w:hanging="360"/>
      </w:pPr>
      <w:rPr>
        <w:rFonts w:ascii="Symbol" w:hAnsi="Symbol" w:hint="default"/>
      </w:rPr>
    </w:lvl>
    <w:lvl w:ilvl="7" w:tplc="1F9AC4DA" w:tentative="1">
      <w:start w:val="1"/>
      <w:numFmt w:val="bullet"/>
      <w:lvlText w:val="o"/>
      <w:lvlJc w:val="left"/>
      <w:pPr>
        <w:ind w:left="5760" w:hanging="360"/>
      </w:pPr>
      <w:rPr>
        <w:rFonts w:ascii="Courier New" w:hAnsi="Courier New" w:cs="Courier New" w:hint="default"/>
      </w:rPr>
    </w:lvl>
    <w:lvl w:ilvl="8" w:tplc="928A4560" w:tentative="1">
      <w:start w:val="1"/>
      <w:numFmt w:val="bullet"/>
      <w:lvlText w:val=""/>
      <w:lvlJc w:val="left"/>
      <w:pPr>
        <w:ind w:left="6480" w:hanging="360"/>
      </w:pPr>
      <w:rPr>
        <w:rFonts w:ascii="Wingdings" w:hAnsi="Wingdings" w:hint="default"/>
      </w:rPr>
    </w:lvl>
  </w:abstractNum>
  <w:abstractNum w:abstractNumId="26" w15:restartNumberingAfterBreak="0">
    <w:nsid w:val="7EC065C8"/>
    <w:multiLevelType w:val="hybridMultilevel"/>
    <w:tmpl w:val="392A83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25"/>
  </w:num>
  <w:num w:numId="3">
    <w:abstractNumId w:val="2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21"/>
  </w:num>
  <w:num w:numId="16">
    <w:abstractNumId w:val="23"/>
  </w:num>
  <w:num w:numId="17">
    <w:abstractNumId w:val="17"/>
  </w:num>
  <w:num w:numId="18">
    <w:abstractNumId w:val="18"/>
  </w:num>
  <w:num w:numId="19">
    <w:abstractNumId w:val="26"/>
  </w:num>
  <w:num w:numId="20">
    <w:abstractNumId w:val="11"/>
  </w:num>
  <w:num w:numId="21">
    <w:abstractNumId w:val="20"/>
  </w:num>
  <w:num w:numId="22">
    <w:abstractNumId w:val="22"/>
  </w:num>
  <w:num w:numId="23">
    <w:abstractNumId w:val="12"/>
  </w:num>
  <w:num w:numId="24">
    <w:abstractNumId w:val="16"/>
  </w:num>
  <w:num w:numId="25">
    <w:abstractNumId w:val="13"/>
  </w:num>
  <w:num w:numId="26">
    <w:abstractNumId w:val="10"/>
  </w:num>
  <w:num w:numId="27">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DCD"/>
    <w:rsid w:val="00071C05"/>
    <w:rsid w:val="00135926"/>
    <w:rsid w:val="00146DCD"/>
    <w:rsid w:val="001D2836"/>
    <w:rsid w:val="001E03D3"/>
    <w:rsid w:val="001E6B69"/>
    <w:rsid w:val="003C241F"/>
    <w:rsid w:val="00493A22"/>
    <w:rsid w:val="00514CB2"/>
    <w:rsid w:val="0051651F"/>
    <w:rsid w:val="005B1A82"/>
    <w:rsid w:val="006525A5"/>
    <w:rsid w:val="00700B27"/>
    <w:rsid w:val="00755533"/>
    <w:rsid w:val="00886873"/>
    <w:rsid w:val="00917C45"/>
    <w:rsid w:val="009374D3"/>
    <w:rsid w:val="00D45A2D"/>
    <w:rsid w:val="00DB22E6"/>
    <w:rsid w:val="00DD7744"/>
    <w:rsid w:val="00DE19F0"/>
    <w:rsid w:val="00EB0A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50FE1017"/>
  <w15:docId w15:val="{F52689D6-62B2-2F4B-B8CB-2DA027639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Smart Link" w:semiHidden="1" w:unhideWhenUsed="1"/>
  </w:latentStyles>
  <w:style w:type="paragraph" w:default="1" w:styleId="Normal">
    <w:name w:val="Normal"/>
    <w:qFormat/>
    <w:rsid w:val="00886873"/>
    <w:rPr>
      <w:rFonts w:ascii="Times New Roman" w:eastAsia="Times New Roman" w:hAnsi="Times New Roman" w:cs="Times New Roman"/>
      <w:lang w:eastAsia="es-MX"/>
    </w:rPr>
  </w:style>
  <w:style w:type="paragraph" w:styleId="Ttulo1">
    <w:name w:val="heading 1"/>
    <w:basedOn w:val="Normal"/>
    <w:next w:val="Normal"/>
    <w:link w:val="Ttulo1Car"/>
    <w:uiPriority w:val="9"/>
    <w:qFormat/>
    <w:rsid w:val="009F78E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9F78E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9F78E7"/>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9F78E7"/>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9F78E7"/>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9F78E7"/>
    <w:pPr>
      <w:keepNext/>
      <w:keepLines/>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9F78E7"/>
    <w:pPr>
      <w:keepNext/>
      <w:keepLines/>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9F78E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9F78E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7D0654"/>
    <w:pPr>
      <w:autoSpaceDE w:val="0"/>
      <w:autoSpaceDN w:val="0"/>
      <w:adjustRightInd w:val="0"/>
    </w:pPr>
    <w:rPr>
      <w:rFonts w:ascii="Calibri" w:hAnsi="Calibri" w:cs="Calibri"/>
      <w:color w:val="000000"/>
    </w:rPr>
  </w:style>
  <w:style w:type="paragraph" w:styleId="Prrafodelista">
    <w:name w:val="List Paragraph"/>
    <w:basedOn w:val="Normal"/>
    <w:uiPriority w:val="34"/>
    <w:qFormat/>
    <w:rsid w:val="004C73D5"/>
    <w:pPr>
      <w:ind w:left="720"/>
      <w:contextualSpacing/>
    </w:pPr>
  </w:style>
  <w:style w:type="character" w:styleId="Hipervnculo">
    <w:name w:val="Hyperlink"/>
    <w:basedOn w:val="Fuentedeprrafopredeter"/>
    <w:uiPriority w:val="99"/>
    <w:unhideWhenUsed/>
    <w:rsid w:val="007C215B"/>
    <w:rPr>
      <w:color w:val="0563C1" w:themeColor="hyperlink"/>
      <w:u w:val="single"/>
    </w:rPr>
  </w:style>
  <w:style w:type="character" w:customStyle="1" w:styleId="Mencinsinresolver1">
    <w:name w:val="Mención sin resolver1"/>
    <w:basedOn w:val="Fuentedeprrafopredeter"/>
    <w:uiPriority w:val="99"/>
    <w:semiHidden/>
    <w:unhideWhenUsed/>
    <w:rsid w:val="00F960B3"/>
    <w:rPr>
      <w:color w:val="605E5C"/>
      <w:shd w:val="clear" w:color="auto" w:fill="E1DFDD"/>
    </w:rPr>
  </w:style>
  <w:style w:type="paragraph" w:styleId="NormalWeb">
    <w:name w:val="Normal (Web)"/>
    <w:basedOn w:val="Normal"/>
    <w:uiPriority w:val="99"/>
    <w:unhideWhenUsed/>
    <w:rsid w:val="00DC6BCB"/>
    <w:pPr>
      <w:spacing w:after="150"/>
    </w:pPr>
    <w:rPr>
      <w:lang w:val="en-US" w:eastAsia="en-US"/>
    </w:rPr>
  </w:style>
  <w:style w:type="paragraph" w:customStyle="1" w:styleId="Pa0">
    <w:name w:val="Pa0"/>
    <w:basedOn w:val="Default"/>
    <w:next w:val="Default"/>
    <w:uiPriority w:val="99"/>
    <w:rsid w:val="000D22E2"/>
    <w:pPr>
      <w:spacing w:line="241" w:lineRule="atLeast"/>
    </w:pPr>
    <w:rPr>
      <w:rFonts w:ascii="TelcelNova Media" w:hAnsi="TelcelNova Media" w:cstheme="minorBidi"/>
      <w:color w:val="auto"/>
      <w:lang w:val="en-US"/>
    </w:rPr>
  </w:style>
  <w:style w:type="paragraph" w:customStyle="1" w:styleId="Pa1">
    <w:name w:val="Pa1"/>
    <w:basedOn w:val="Default"/>
    <w:next w:val="Default"/>
    <w:uiPriority w:val="99"/>
    <w:rsid w:val="000D22E2"/>
    <w:pPr>
      <w:spacing w:line="241" w:lineRule="atLeast"/>
    </w:pPr>
    <w:rPr>
      <w:rFonts w:ascii="TelcelNova Media" w:hAnsi="TelcelNova Media" w:cstheme="minorBidi"/>
      <w:color w:val="auto"/>
      <w:lang w:val="en-US"/>
    </w:rPr>
  </w:style>
  <w:style w:type="paragraph" w:customStyle="1" w:styleId="Pa2">
    <w:name w:val="Pa2"/>
    <w:basedOn w:val="Default"/>
    <w:next w:val="Default"/>
    <w:uiPriority w:val="99"/>
    <w:rsid w:val="000D22E2"/>
    <w:pPr>
      <w:spacing w:line="241" w:lineRule="atLeast"/>
    </w:pPr>
    <w:rPr>
      <w:rFonts w:ascii="TelcelNova Media" w:hAnsi="TelcelNova Media" w:cstheme="minorBidi"/>
      <w:color w:val="auto"/>
      <w:lang w:val="en-US"/>
    </w:rPr>
  </w:style>
  <w:style w:type="paragraph" w:customStyle="1" w:styleId="Pa5">
    <w:name w:val="Pa5"/>
    <w:basedOn w:val="Default"/>
    <w:next w:val="Default"/>
    <w:uiPriority w:val="99"/>
    <w:rsid w:val="00CC3A59"/>
    <w:pPr>
      <w:spacing w:line="241" w:lineRule="atLeast"/>
    </w:pPr>
    <w:rPr>
      <w:rFonts w:ascii="TelcelNova Media" w:hAnsi="TelcelNova Media" w:cstheme="minorBidi"/>
      <w:color w:val="auto"/>
      <w:lang w:val="en-US"/>
    </w:rPr>
  </w:style>
  <w:style w:type="paragraph" w:styleId="Textodeglobo">
    <w:name w:val="Balloon Text"/>
    <w:basedOn w:val="Normal"/>
    <w:link w:val="TextodegloboCar"/>
    <w:uiPriority w:val="99"/>
    <w:semiHidden/>
    <w:unhideWhenUsed/>
    <w:rsid w:val="009F78E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F78E7"/>
    <w:rPr>
      <w:rFonts w:ascii="Segoe UI" w:eastAsia="Times New Roman" w:hAnsi="Segoe UI" w:cs="Segoe UI"/>
      <w:sz w:val="18"/>
      <w:szCs w:val="18"/>
      <w:lang w:eastAsia="es-MX"/>
    </w:rPr>
  </w:style>
  <w:style w:type="paragraph" w:styleId="Bibliografa">
    <w:name w:val="Bibliography"/>
    <w:basedOn w:val="Normal"/>
    <w:next w:val="Normal"/>
    <w:uiPriority w:val="37"/>
    <w:semiHidden/>
    <w:unhideWhenUsed/>
    <w:rsid w:val="009F78E7"/>
  </w:style>
  <w:style w:type="paragraph" w:styleId="Textodebloque">
    <w:name w:val="Block Text"/>
    <w:basedOn w:val="Normal"/>
    <w:uiPriority w:val="99"/>
    <w:semiHidden/>
    <w:unhideWhenUsed/>
    <w:rsid w:val="009F78E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Textoindependiente">
    <w:name w:val="Body Text"/>
    <w:basedOn w:val="Normal"/>
    <w:link w:val="TextoindependienteCar"/>
    <w:uiPriority w:val="99"/>
    <w:semiHidden/>
    <w:unhideWhenUsed/>
    <w:rsid w:val="009F78E7"/>
    <w:pPr>
      <w:spacing w:after="120"/>
    </w:pPr>
  </w:style>
  <w:style w:type="character" w:customStyle="1" w:styleId="TextoindependienteCar">
    <w:name w:val="Texto independiente Car"/>
    <w:basedOn w:val="Fuentedeprrafopredeter"/>
    <w:link w:val="Textoindependiente"/>
    <w:uiPriority w:val="99"/>
    <w:semiHidden/>
    <w:rsid w:val="009F78E7"/>
    <w:rPr>
      <w:rFonts w:ascii="Times New Roman" w:eastAsia="Times New Roman" w:hAnsi="Times New Roman" w:cs="Times New Roman"/>
      <w:lang w:eastAsia="es-MX"/>
    </w:rPr>
  </w:style>
  <w:style w:type="paragraph" w:styleId="Textoindependiente2">
    <w:name w:val="Body Text 2"/>
    <w:basedOn w:val="Normal"/>
    <w:link w:val="Textoindependiente2Car"/>
    <w:uiPriority w:val="99"/>
    <w:semiHidden/>
    <w:unhideWhenUsed/>
    <w:rsid w:val="009F78E7"/>
    <w:pPr>
      <w:spacing w:after="120" w:line="480" w:lineRule="auto"/>
    </w:pPr>
  </w:style>
  <w:style w:type="character" w:customStyle="1" w:styleId="Textoindependiente2Car">
    <w:name w:val="Texto independiente 2 Car"/>
    <w:basedOn w:val="Fuentedeprrafopredeter"/>
    <w:link w:val="Textoindependiente2"/>
    <w:uiPriority w:val="99"/>
    <w:semiHidden/>
    <w:rsid w:val="009F78E7"/>
    <w:rPr>
      <w:rFonts w:ascii="Times New Roman" w:eastAsia="Times New Roman" w:hAnsi="Times New Roman" w:cs="Times New Roman"/>
      <w:lang w:eastAsia="es-MX"/>
    </w:rPr>
  </w:style>
  <w:style w:type="paragraph" w:styleId="Textoindependiente3">
    <w:name w:val="Body Text 3"/>
    <w:basedOn w:val="Normal"/>
    <w:link w:val="Textoindependiente3Car"/>
    <w:uiPriority w:val="99"/>
    <w:semiHidden/>
    <w:unhideWhenUsed/>
    <w:rsid w:val="009F78E7"/>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9F78E7"/>
    <w:rPr>
      <w:rFonts w:ascii="Times New Roman" w:eastAsia="Times New Roman" w:hAnsi="Times New Roman" w:cs="Times New Roman"/>
      <w:sz w:val="16"/>
      <w:szCs w:val="16"/>
      <w:lang w:eastAsia="es-MX"/>
    </w:rPr>
  </w:style>
  <w:style w:type="paragraph" w:styleId="Textoindependienteprimerasangra">
    <w:name w:val="Body Text First Indent"/>
    <w:basedOn w:val="Textoindependiente"/>
    <w:link w:val="TextoindependienteprimerasangraCar"/>
    <w:uiPriority w:val="99"/>
    <w:semiHidden/>
    <w:unhideWhenUsed/>
    <w:rsid w:val="009F78E7"/>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9F78E7"/>
    <w:rPr>
      <w:rFonts w:ascii="Times New Roman" w:eastAsia="Times New Roman" w:hAnsi="Times New Roman" w:cs="Times New Roman"/>
      <w:lang w:eastAsia="es-MX"/>
    </w:rPr>
  </w:style>
  <w:style w:type="paragraph" w:styleId="Sangradetextonormal">
    <w:name w:val="Body Text Indent"/>
    <w:basedOn w:val="Normal"/>
    <w:link w:val="SangradetextonormalCar"/>
    <w:uiPriority w:val="99"/>
    <w:semiHidden/>
    <w:unhideWhenUsed/>
    <w:rsid w:val="009F78E7"/>
    <w:pPr>
      <w:spacing w:after="120"/>
      <w:ind w:left="283"/>
    </w:pPr>
  </w:style>
  <w:style w:type="character" w:customStyle="1" w:styleId="SangradetextonormalCar">
    <w:name w:val="Sangría de texto normal Car"/>
    <w:basedOn w:val="Fuentedeprrafopredeter"/>
    <w:link w:val="Sangradetextonormal"/>
    <w:uiPriority w:val="99"/>
    <w:semiHidden/>
    <w:rsid w:val="009F78E7"/>
    <w:rPr>
      <w:rFonts w:ascii="Times New Roman" w:eastAsia="Times New Roman" w:hAnsi="Times New Roman" w:cs="Times New Roman"/>
      <w:lang w:eastAsia="es-MX"/>
    </w:rPr>
  </w:style>
  <w:style w:type="paragraph" w:styleId="Textoindependienteprimerasangra2">
    <w:name w:val="Body Text First Indent 2"/>
    <w:basedOn w:val="Sangradetextonormal"/>
    <w:link w:val="Textoindependienteprimerasangra2Car"/>
    <w:uiPriority w:val="99"/>
    <w:semiHidden/>
    <w:unhideWhenUsed/>
    <w:rsid w:val="009F78E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9F78E7"/>
    <w:rPr>
      <w:rFonts w:ascii="Times New Roman" w:eastAsia="Times New Roman" w:hAnsi="Times New Roman" w:cs="Times New Roman"/>
      <w:lang w:eastAsia="es-MX"/>
    </w:rPr>
  </w:style>
  <w:style w:type="paragraph" w:styleId="Sangra2detindependiente">
    <w:name w:val="Body Text Indent 2"/>
    <w:basedOn w:val="Normal"/>
    <w:link w:val="Sangra2detindependienteCar"/>
    <w:uiPriority w:val="99"/>
    <w:semiHidden/>
    <w:unhideWhenUsed/>
    <w:rsid w:val="009F78E7"/>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9F78E7"/>
    <w:rPr>
      <w:rFonts w:ascii="Times New Roman" w:eastAsia="Times New Roman" w:hAnsi="Times New Roman" w:cs="Times New Roman"/>
      <w:lang w:eastAsia="es-MX"/>
    </w:rPr>
  </w:style>
  <w:style w:type="paragraph" w:styleId="Sangra3detindependiente">
    <w:name w:val="Body Text Indent 3"/>
    <w:basedOn w:val="Normal"/>
    <w:link w:val="Sangra3detindependienteCar"/>
    <w:uiPriority w:val="99"/>
    <w:semiHidden/>
    <w:unhideWhenUsed/>
    <w:rsid w:val="009F78E7"/>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9F78E7"/>
    <w:rPr>
      <w:rFonts w:ascii="Times New Roman" w:eastAsia="Times New Roman" w:hAnsi="Times New Roman" w:cs="Times New Roman"/>
      <w:sz w:val="16"/>
      <w:szCs w:val="16"/>
      <w:lang w:eastAsia="es-MX"/>
    </w:rPr>
  </w:style>
  <w:style w:type="paragraph" w:styleId="Descripcin">
    <w:name w:val="caption"/>
    <w:basedOn w:val="Normal"/>
    <w:next w:val="Normal"/>
    <w:uiPriority w:val="35"/>
    <w:semiHidden/>
    <w:unhideWhenUsed/>
    <w:qFormat/>
    <w:rsid w:val="009F78E7"/>
    <w:pPr>
      <w:spacing w:after="200"/>
    </w:pPr>
    <w:rPr>
      <w:i/>
      <w:iCs/>
      <w:color w:val="44546A" w:themeColor="text2"/>
      <w:sz w:val="18"/>
      <w:szCs w:val="18"/>
    </w:rPr>
  </w:style>
  <w:style w:type="paragraph" w:styleId="Cierre">
    <w:name w:val="Closing"/>
    <w:basedOn w:val="Normal"/>
    <w:link w:val="CierreCar"/>
    <w:uiPriority w:val="99"/>
    <w:semiHidden/>
    <w:unhideWhenUsed/>
    <w:rsid w:val="009F78E7"/>
    <w:pPr>
      <w:ind w:left="4252"/>
    </w:pPr>
  </w:style>
  <w:style w:type="character" w:customStyle="1" w:styleId="CierreCar">
    <w:name w:val="Cierre Car"/>
    <w:basedOn w:val="Fuentedeprrafopredeter"/>
    <w:link w:val="Cierre"/>
    <w:uiPriority w:val="99"/>
    <w:semiHidden/>
    <w:rsid w:val="009F78E7"/>
    <w:rPr>
      <w:rFonts w:ascii="Times New Roman" w:eastAsia="Times New Roman" w:hAnsi="Times New Roman" w:cs="Times New Roman"/>
      <w:lang w:eastAsia="es-MX"/>
    </w:rPr>
  </w:style>
  <w:style w:type="paragraph" w:styleId="Textocomentario">
    <w:name w:val="annotation text"/>
    <w:basedOn w:val="Normal"/>
    <w:link w:val="TextocomentarioCar"/>
    <w:uiPriority w:val="99"/>
    <w:semiHidden/>
    <w:unhideWhenUsed/>
    <w:rsid w:val="009F78E7"/>
    <w:rPr>
      <w:sz w:val="20"/>
      <w:szCs w:val="20"/>
    </w:rPr>
  </w:style>
  <w:style w:type="character" w:customStyle="1" w:styleId="TextocomentarioCar">
    <w:name w:val="Texto comentario Car"/>
    <w:basedOn w:val="Fuentedeprrafopredeter"/>
    <w:link w:val="Textocomentario"/>
    <w:uiPriority w:val="99"/>
    <w:semiHidden/>
    <w:rsid w:val="009F78E7"/>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9F78E7"/>
    <w:rPr>
      <w:b/>
      <w:bCs/>
    </w:rPr>
  </w:style>
  <w:style w:type="character" w:customStyle="1" w:styleId="AsuntodelcomentarioCar">
    <w:name w:val="Asunto del comentario Car"/>
    <w:basedOn w:val="TextocomentarioCar"/>
    <w:link w:val="Asuntodelcomentario"/>
    <w:uiPriority w:val="99"/>
    <w:semiHidden/>
    <w:rsid w:val="009F78E7"/>
    <w:rPr>
      <w:rFonts w:ascii="Times New Roman" w:eastAsia="Times New Roman" w:hAnsi="Times New Roman" w:cs="Times New Roman"/>
      <w:b/>
      <w:bCs/>
      <w:sz w:val="20"/>
      <w:szCs w:val="20"/>
      <w:lang w:eastAsia="es-MX"/>
    </w:rPr>
  </w:style>
  <w:style w:type="paragraph" w:styleId="Fecha">
    <w:name w:val="Date"/>
    <w:basedOn w:val="Normal"/>
    <w:next w:val="Normal"/>
    <w:link w:val="FechaCar"/>
    <w:uiPriority w:val="99"/>
    <w:semiHidden/>
    <w:unhideWhenUsed/>
    <w:rsid w:val="009F78E7"/>
  </w:style>
  <w:style w:type="character" w:customStyle="1" w:styleId="FechaCar">
    <w:name w:val="Fecha Car"/>
    <w:basedOn w:val="Fuentedeprrafopredeter"/>
    <w:link w:val="Fecha"/>
    <w:uiPriority w:val="99"/>
    <w:semiHidden/>
    <w:rsid w:val="009F78E7"/>
    <w:rPr>
      <w:rFonts w:ascii="Times New Roman" w:eastAsia="Times New Roman" w:hAnsi="Times New Roman" w:cs="Times New Roman"/>
      <w:lang w:eastAsia="es-MX"/>
    </w:rPr>
  </w:style>
  <w:style w:type="paragraph" w:styleId="Mapadeldocumento">
    <w:name w:val="Document Map"/>
    <w:basedOn w:val="Normal"/>
    <w:link w:val="MapadeldocumentoCar"/>
    <w:uiPriority w:val="99"/>
    <w:semiHidden/>
    <w:unhideWhenUsed/>
    <w:rsid w:val="009F78E7"/>
    <w:rPr>
      <w:rFonts w:ascii="Segoe UI" w:hAnsi="Segoe UI" w:cs="Segoe UI"/>
      <w:sz w:val="16"/>
      <w:szCs w:val="16"/>
    </w:rPr>
  </w:style>
  <w:style w:type="character" w:customStyle="1" w:styleId="MapadeldocumentoCar">
    <w:name w:val="Mapa del documento Car"/>
    <w:basedOn w:val="Fuentedeprrafopredeter"/>
    <w:link w:val="Mapadeldocumento"/>
    <w:uiPriority w:val="99"/>
    <w:semiHidden/>
    <w:rsid w:val="009F78E7"/>
    <w:rPr>
      <w:rFonts w:ascii="Segoe UI" w:eastAsia="Times New Roman" w:hAnsi="Segoe UI" w:cs="Segoe UI"/>
      <w:sz w:val="16"/>
      <w:szCs w:val="16"/>
      <w:lang w:eastAsia="es-MX"/>
    </w:rPr>
  </w:style>
  <w:style w:type="paragraph" w:styleId="Firmadecorreo">
    <w:name w:val="E-mail Signature"/>
    <w:basedOn w:val="Normal"/>
    <w:link w:val="FirmadecorreoCar"/>
    <w:uiPriority w:val="99"/>
    <w:semiHidden/>
    <w:unhideWhenUsed/>
    <w:rsid w:val="009F78E7"/>
  </w:style>
  <w:style w:type="character" w:customStyle="1" w:styleId="FirmadecorreoCar">
    <w:name w:val="Firma de correo Car"/>
    <w:basedOn w:val="Fuentedeprrafopredeter"/>
    <w:link w:val="Firmadecorreo"/>
    <w:uiPriority w:val="99"/>
    <w:semiHidden/>
    <w:rsid w:val="009F78E7"/>
    <w:rPr>
      <w:rFonts w:ascii="Times New Roman" w:eastAsia="Times New Roman" w:hAnsi="Times New Roman" w:cs="Times New Roman"/>
      <w:lang w:eastAsia="es-MX"/>
    </w:rPr>
  </w:style>
  <w:style w:type="paragraph" w:styleId="Textonotaalfinal">
    <w:name w:val="endnote text"/>
    <w:basedOn w:val="Normal"/>
    <w:link w:val="TextonotaalfinalCar"/>
    <w:uiPriority w:val="99"/>
    <w:semiHidden/>
    <w:unhideWhenUsed/>
    <w:rsid w:val="009F78E7"/>
    <w:rPr>
      <w:sz w:val="20"/>
      <w:szCs w:val="20"/>
    </w:rPr>
  </w:style>
  <w:style w:type="character" w:customStyle="1" w:styleId="TextonotaalfinalCar">
    <w:name w:val="Texto nota al final Car"/>
    <w:basedOn w:val="Fuentedeprrafopredeter"/>
    <w:link w:val="Textonotaalfinal"/>
    <w:uiPriority w:val="99"/>
    <w:semiHidden/>
    <w:rsid w:val="009F78E7"/>
    <w:rPr>
      <w:rFonts w:ascii="Times New Roman" w:eastAsia="Times New Roman" w:hAnsi="Times New Roman" w:cs="Times New Roman"/>
      <w:sz w:val="20"/>
      <w:szCs w:val="20"/>
      <w:lang w:eastAsia="es-MX"/>
    </w:rPr>
  </w:style>
  <w:style w:type="paragraph" w:styleId="Direccinsobre">
    <w:name w:val="envelope address"/>
    <w:basedOn w:val="Normal"/>
    <w:uiPriority w:val="99"/>
    <w:semiHidden/>
    <w:unhideWhenUsed/>
    <w:rsid w:val="009F78E7"/>
    <w:pPr>
      <w:framePr w:w="7920" w:h="1980" w:hRule="exact" w:hSpace="180" w:wrap="auto" w:hAnchor="page" w:xAlign="center" w:yAlign="bottom"/>
      <w:ind w:left="2880"/>
    </w:pPr>
    <w:rPr>
      <w:rFonts w:asciiTheme="majorHAnsi" w:eastAsiaTheme="majorEastAsia" w:hAnsiTheme="majorHAnsi" w:cstheme="majorBidi"/>
    </w:rPr>
  </w:style>
  <w:style w:type="paragraph" w:styleId="Remitedesobre">
    <w:name w:val="envelope return"/>
    <w:basedOn w:val="Normal"/>
    <w:uiPriority w:val="99"/>
    <w:semiHidden/>
    <w:unhideWhenUsed/>
    <w:rsid w:val="009F78E7"/>
    <w:rPr>
      <w:rFonts w:asciiTheme="majorHAnsi" w:eastAsiaTheme="majorEastAsia" w:hAnsiTheme="majorHAnsi" w:cstheme="majorBidi"/>
      <w:sz w:val="20"/>
      <w:szCs w:val="20"/>
    </w:rPr>
  </w:style>
  <w:style w:type="paragraph" w:styleId="Piedepgina">
    <w:name w:val="footer"/>
    <w:basedOn w:val="Normal"/>
    <w:link w:val="PiedepginaCar"/>
    <w:uiPriority w:val="99"/>
    <w:unhideWhenUsed/>
    <w:rsid w:val="009F78E7"/>
    <w:pPr>
      <w:tabs>
        <w:tab w:val="center" w:pos="4680"/>
        <w:tab w:val="right" w:pos="9360"/>
      </w:tabs>
    </w:pPr>
  </w:style>
  <w:style w:type="character" w:customStyle="1" w:styleId="PiedepginaCar">
    <w:name w:val="Pie de página Car"/>
    <w:basedOn w:val="Fuentedeprrafopredeter"/>
    <w:link w:val="Piedepgina"/>
    <w:uiPriority w:val="99"/>
    <w:rsid w:val="009F78E7"/>
    <w:rPr>
      <w:rFonts w:ascii="Times New Roman" w:eastAsia="Times New Roman" w:hAnsi="Times New Roman" w:cs="Times New Roman"/>
      <w:lang w:eastAsia="es-MX"/>
    </w:rPr>
  </w:style>
  <w:style w:type="paragraph" w:styleId="Textonotapie">
    <w:name w:val="footnote text"/>
    <w:basedOn w:val="Normal"/>
    <w:link w:val="TextonotapieCar"/>
    <w:uiPriority w:val="99"/>
    <w:semiHidden/>
    <w:unhideWhenUsed/>
    <w:rsid w:val="009F78E7"/>
    <w:rPr>
      <w:sz w:val="20"/>
      <w:szCs w:val="20"/>
    </w:rPr>
  </w:style>
  <w:style w:type="character" w:customStyle="1" w:styleId="TextonotapieCar">
    <w:name w:val="Texto nota pie Car"/>
    <w:basedOn w:val="Fuentedeprrafopredeter"/>
    <w:link w:val="Textonotapie"/>
    <w:uiPriority w:val="99"/>
    <w:semiHidden/>
    <w:rsid w:val="009F78E7"/>
    <w:rPr>
      <w:rFonts w:ascii="Times New Roman" w:eastAsia="Times New Roman" w:hAnsi="Times New Roman" w:cs="Times New Roman"/>
      <w:sz w:val="20"/>
      <w:szCs w:val="20"/>
      <w:lang w:eastAsia="es-MX"/>
    </w:rPr>
  </w:style>
  <w:style w:type="paragraph" w:styleId="Encabezado">
    <w:name w:val="header"/>
    <w:basedOn w:val="Normal"/>
    <w:link w:val="EncabezadoCar"/>
    <w:uiPriority w:val="99"/>
    <w:unhideWhenUsed/>
    <w:rsid w:val="009F78E7"/>
    <w:pPr>
      <w:tabs>
        <w:tab w:val="center" w:pos="4680"/>
        <w:tab w:val="right" w:pos="9360"/>
      </w:tabs>
    </w:pPr>
  </w:style>
  <w:style w:type="character" w:customStyle="1" w:styleId="EncabezadoCar">
    <w:name w:val="Encabezado Car"/>
    <w:basedOn w:val="Fuentedeprrafopredeter"/>
    <w:link w:val="Encabezado"/>
    <w:uiPriority w:val="99"/>
    <w:rsid w:val="009F78E7"/>
    <w:rPr>
      <w:rFonts w:ascii="Times New Roman" w:eastAsia="Times New Roman" w:hAnsi="Times New Roman" w:cs="Times New Roman"/>
      <w:lang w:eastAsia="es-MX"/>
    </w:rPr>
  </w:style>
  <w:style w:type="character" w:customStyle="1" w:styleId="Ttulo1Car">
    <w:name w:val="Título 1 Car"/>
    <w:basedOn w:val="Fuentedeprrafopredeter"/>
    <w:link w:val="Ttulo1"/>
    <w:uiPriority w:val="9"/>
    <w:rsid w:val="009F78E7"/>
    <w:rPr>
      <w:rFonts w:asciiTheme="majorHAnsi" w:eastAsiaTheme="majorEastAsia" w:hAnsiTheme="majorHAnsi" w:cstheme="majorBidi"/>
      <w:color w:val="2F5496" w:themeColor="accent1" w:themeShade="BF"/>
      <w:sz w:val="32"/>
      <w:szCs w:val="32"/>
      <w:lang w:eastAsia="es-MX"/>
    </w:rPr>
  </w:style>
  <w:style w:type="character" w:customStyle="1" w:styleId="Ttulo2Car">
    <w:name w:val="Título 2 Car"/>
    <w:basedOn w:val="Fuentedeprrafopredeter"/>
    <w:link w:val="Ttulo2"/>
    <w:uiPriority w:val="9"/>
    <w:semiHidden/>
    <w:rsid w:val="009F78E7"/>
    <w:rPr>
      <w:rFonts w:asciiTheme="majorHAnsi" w:eastAsiaTheme="majorEastAsia" w:hAnsiTheme="majorHAnsi" w:cstheme="majorBidi"/>
      <w:color w:val="2F5496" w:themeColor="accent1" w:themeShade="BF"/>
      <w:sz w:val="26"/>
      <w:szCs w:val="26"/>
      <w:lang w:eastAsia="es-MX"/>
    </w:rPr>
  </w:style>
  <w:style w:type="character" w:customStyle="1" w:styleId="Ttulo3Car">
    <w:name w:val="Título 3 Car"/>
    <w:basedOn w:val="Fuentedeprrafopredeter"/>
    <w:link w:val="Ttulo3"/>
    <w:uiPriority w:val="9"/>
    <w:semiHidden/>
    <w:rsid w:val="009F78E7"/>
    <w:rPr>
      <w:rFonts w:asciiTheme="majorHAnsi" w:eastAsiaTheme="majorEastAsia" w:hAnsiTheme="majorHAnsi" w:cstheme="majorBidi"/>
      <w:color w:val="1F3763" w:themeColor="accent1" w:themeShade="7F"/>
      <w:lang w:eastAsia="es-MX"/>
    </w:rPr>
  </w:style>
  <w:style w:type="character" w:customStyle="1" w:styleId="Ttulo4Car">
    <w:name w:val="Título 4 Car"/>
    <w:basedOn w:val="Fuentedeprrafopredeter"/>
    <w:link w:val="Ttulo4"/>
    <w:uiPriority w:val="9"/>
    <w:semiHidden/>
    <w:rsid w:val="009F78E7"/>
    <w:rPr>
      <w:rFonts w:asciiTheme="majorHAnsi" w:eastAsiaTheme="majorEastAsia" w:hAnsiTheme="majorHAnsi" w:cstheme="majorBidi"/>
      <w:i/>
      <w:iCs/>
      <w:color w:val="2F5496" w:themeColor="accent1" w:themeShade="BF"/>
      <w:lang w:eastAsia="es-MX"/>
    </w:rPr>
  </w:style>
  <w:style w:type="character" w:customStyle="1" w:styleId="Ttulo5Car">
    <w:name w:val="Título 5 Car"/>
    <w:basedOn w:val="Fuentedeprrafopredeter"/>
    <w:link w:val="Ttulo5"/>
    <w:uiPriority w:val="9"/>
    <w:semiHidden/>
    <w:rsid w:val="009F78E7"/>
    <w:rPr>
      <w:rFonts w:asciiTheme="majorHAnsi" w:eastAsiaTheme="majorEastAsia" w:hAnsiTheme="majorHAnsi" w:cstheme="majorBidi"/>
      <w:color w:val="2F5496" w:themeColor="accent1" w:themeShade="BF"/>
      <w:lang w:eastAsia="es-MX"/>
    </w:rPr>
  </w:style>
  <w:style w:type="character" w:customStyle="1" w:styleId="Ttulo6Car">
    <w:name w:val="Título 6 Car"/>
    <w:basedOn w:val="Fuentedeprrafopredeter"/>
    <w:link w:val="Ttulo6"/>
    <w:uiPriority w:val="9"/>
    <w:semiHidden/>
    <w:rsid w:val="009F78E7"/>
    <w:rPr>
      <w:rFonts w:asciiTheme="majorHAnsi" w:eastAsiaTheme="majorEastAsia" w:hAnsiTheme="majorHAnsi" w:cstheme="majorBidi"/>
      <w:color w:val="1F3763" w:themeColor="accent1" w:themeShade="7F"/>
      <w:lang w:eastAsia="es-MX"/>
    </w:rPr>
  </w:style>
  <w:style w:type="character" w:customStyle="1" w:styleId="Ttulo7Car">
    <w:name w:val="Título 7 Car"/>
    <w:basedOn w:val="Fuentedeprrafopredeter"/>
    <w:link w:val="Ttulo7"/>
    <w:uiPriority w:val="9"/>
    <w:semiHidden/>
    <w:rsid w:val="009F78E7"/>
    <w:rPr>
      <w:rFonts w:asciiTheme="majorHAnsi" w:eastAsiaTheme="majorEastAsia" w:hAnsiTheme="majorHAnsi" w:cstheme="majorBidi"/>
      <w:i/>
      <w:iCs/>
      <w:color w:val="1F3763" w:themeColor="accent1" w:themeShade="7F"/>
      <w:lang w:eastAsia="es-MX"/>
    </w:rPr>
  </w:style>
  <w:style w:type="character" w:customStyle="1" w:styleId="Ttulo8Car">
    <w:name w:val="Título 8 Car"/>
    <w:basedOn w:val="Fuentedeprrafopredeter"/>
    <w:link w:val="Ttulo8"/>
    <w:uiPriority w:val="9"/>
    <w:semiHidden/>
    <w:rsid w:val="009F78E7"/>
    <w:rPr>
      <w:rFonts w:asciiTheme="majorHAnsi" w:eastAsiaTheme="majorEastAsia" w:hAnsiTheme="majorHAnsi" w:cstheme="majorBidi"/>
      <w:color w:val="272727" w:themeColor="text1" w:themeTint="D8"/>
      <w:sz w:val="21"/>
      <w:szCs w:val="21"/>
      <w:lang w:eastAsia="es-MX"/>
    </w:rPr>
  </w:style>
  <w:style w:type="character" w:customStyle="1" w:styleId="Ttulo9Car">
    <w:name w:val="Título 9 Car"/>
    <w:basedOn w:val="Fuentedeprrafopredeter"/>
    <w:link w:val="Ttulo9"/>
    <w:uiPriority w:val="9"/>
    <w:semiHidden/>
    <w:rsid w:val="009F78E7"/>
    <w:rPr>
      <w:rFonts w:asciiTheme="majorHAnsi" w:eastAsiaTheme="majorEastAsia" w:hAnsiTheme="majorHAnsi" w:cstheme="majorBidi"/>
      <w:i/>
      <w:iCs/>
      <w:color w:val="272727" w:themeColor="text1" w:themeTint="D8"/>
      <w:sz w:val="21"/>
      <w:szCs w:val="21"/>
      <w:lang w:eastAsia="es-MX"/>
    </w:rPr>
  </w:style>
  <w:style w:type="paragraph" w:styleId="DireccinHTML">
    <w:name w:val="HTML Address"/>
    <w:basedOn w:val="Normal"/>
    <w:link w:val="DireccinHTMLCar"/>
    <w:uiPriority w:val="99"/>
    <w:semiHidden/>
    <w:unhideWhenUsed/>
    <w:rsid w:val="009F78E7"/>
    <w:rPr>
      <w:i/>
      <w:iCs/>
    </w:rPr>
  </w:style>
  <w:style w:type="character" w:customStyle="1" w:styleId="DireccinHTMLCar">
    <w:name w:val="Dirección HTML Car"/>
    <w:basedOn w:val="Fuentedeprrafopredeter"/>
    <w:link w:val="DireccinHTML"/>
    <w:uiPriority w:val="99"/>
    <w:semiHidden/>
    <w:rsid w:val="009F78E7"/>
    <w:rPr>
      <w:rFonts w:ascii="Times New Roman" w:eastAsia="Times New Roman" w:hAnsi="Times New Roman" w:cs="Times New Roman"/>
      <w:i/>
      <w:iCs/>
      <w:lang w:eastAsia="es-MX"/>
    </w:rPr>
  </w:style>
  <w:style w:type="paragraph" w:styleId="HTMLconformatoprevio">
    <w:name w:val="HTML Preformatted"/>
    <w:basedOn w:val="Normal"/>
    <w:link w:val="HTMLconformatoprevioCar"/>
    <w:uiPriority w:val="99"/>
    <w:semiHidden/>
    <w:unhideWhenUsed/>
    <w:rsid w:val="009F78E7"/>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9F78E7"/>
    <w:rPr>
      <w:rFonts w:ascii="Consolas" w:eastAsia="Times New Roman" w:hAnsi="Consolas" w:cs="Times New Roman"/>
      <w:sz w:val="20"/>
      <w:szCs w:val="20"/>
      <w:lang w:eastAsia="es-MX"/>
    </w:rPr>
  </w:style>
  <w:style w:type="paragraph" w:styleId="ndice1">
    <w:name w:val="index 1"/>
    <w:basedOn w:val="Normal"/>
    <w:next w:val="Normal"/>
    <w:autoRedefine/>
    <w:uiPriority w:val="99"/>
    <w:semiHidden/>
    <w:unhideWhenUsed/>
    <w:rsid w:val="009F78E7"/>
    <w:pPr>
      <w:ind w:left="240" w:hanging="240"/>
    </w:pPr>
  </w:style>
  <w:style w:type="paragraph" w:styleId="ndice2">
    <w:name w:val="index 2"/>
    <w:basedOn w:val="Normal"/>
    <w:next w:val="Normal"/>
    <w:autoRedefine/>
    <w:uiPriority w:val="99"/>
    <w:semiHidden/>
    <w:unhideWhenUsed/>
    <w:rsid w:val="009F78E7"/>
    <w:pPr>
      <w:ind w:left="480" w:hanging="240"/>
    </w:pPr>
  </w:style>
  <w:style w:type="paragraph" w:styleId="ndice3">
    <w:name w:val="index 3"/>
    <w:basedOn w:val="Normal"/>
    <w:next w:val="Normal"/>
    <w:autoRedefine/>
    <w:uiPriority w:val="99"/>
    <w:semiHidden/>
    <w:unhideWhenUsed/>
    <w:rsid w:val="009F78E7"/>
    <w:pPr>
      <w:ind w:left="720" w:hanging="240"/>
    </w:pPr>
  </w:style>
  <w:style w:type="paragraph" w:styleId="ndice4">
    <w:name w:val="index 4"/>
    <w:basedOn w:val="Normal"/>
    <w:next w:val="Normal"/>
    <w:autoRedefine/>
    <w:uiPriority w:val="99"/>
    <w:semiHidden/>
    <w:unhideWhenUsed/>
    <w:rsid w:val="009F78E7"/>
    <w:pPr>
      <w:ind w:left="960" w:hanging="240"/>
    </w:pPr>
  </w:style>
  <w:style w:type="paragraph" w:styleId="ndice5">
    <w:name w:val="index 5"/>
    <w:basedOn w:val="Normal"/>
    <w:next w:val="Normal"/>
    <w:autoRedefine/>
    <w:uiPriority w:val="99"/>
    <w:semiHidden/>
    <w:unhideWhenUsed/>
    <w:rsid w:val="009F78E7"/>
    <w:pPr>
      <w:ind w:left="1200" w:hanging="240"/>
    </w:pPr>
  </w:style>
  <w:style w:type="paragraph" w:styleId="ndice6">
    <w:name w:val="index 6"/>
    <w:basedOn w:val="Normal"/>
    <w:next w:val="Normal"/>
    <w:autoRedefine/>
    <w:uiPriority w:val="99"/>
    <w:semiHidden/>
    <w:unhideWhenUsed/>
    <w:rsid w:val="009F78E7"/>
    <w:pPr>
      <w:ind w:left="1440" w:hanging="240"/>
    </w:pPr>
  </w:style>
  <w:style w:type="paragraph" w:styleId="ndice7">
    <w:name w:val="index 7"/>
    <w:basedOn w:val="Normal"/>
    <w:next w:val="Normal"/>
    <w:autoRedefine/>
    <w:uiPriority w:val="99"/>
    <w:semiHidden/>
    <w:unhideWhenUsed/>
    <w:rsid w:val="009F78E7"/>
    <w:pPr>
      <w:ind w:left="1680" w:hanging="240"/>
    </w:pPr>
  </w:style>
  <w:style w:type="paragraph" w:styleId="ndice8">
    <w:name w:val="index 8"/>
    <w:basedOn w:val="Normal"/>
    <w:next w:val="Normal"/>
    <w:autoRedefine/>
    <w:uiPriority w:val="99"/>
    <w:semiHidden/>
    <w:unhideWhenUsed/>
    <w:rsid w:val="009F78E7"/>
    <w:pPr>
      <w:ind w:left="1920" w:hanging="240"/>
    </w:pPr>
  </w:style>
  <w:style w:type="paragraph" w:styleId="ndice9">
    <w:name w:val="index 9"/>
    <w:basedOn w:val="Normal"/>
    <w:next w:val="Normal"/>
    <w:autoRedefine/>
    <w:uiPriority w:val="99"/>
    <w:semiHidden/>
    <w:unhideWhenUsed/>
    <w:rsid w:val="009F78E7"/>
    <w:pPr>
      <w:ind w:left="2160" w:hanging="240"/>
    </w:pPr>
  </w:style>
  <w:style w:type="paragraph" w:styleId="Ttulodendice">
    <w:name w:val="index heading"/>
    <w:basedOn w:val="Normal"/>
    <w:next w:val="ndice1"/>
    <w:uiPriority w:val="99"/>
    <w:semiHidden/>
    <w:unhideWhenUsed/>
    <w:rsid w:val="009F78E7"/>
    <w:rPr>
      <w:rFonts w:asciiTheme="majorHAnsi" w:eastAsiaTheme="majorEastAsia" w:hAnsiTheme="majorHAnsi" w:cstheme="majorBidi"/>
      <w:b/>
      <w:bCs/>
    </w:rPr>
  </w:style>
  <w:style w:type="paragraph" w:styleId="Citadestacada">
    <w:name w:val="Intense Quote"/>
    <w:basedOn w:val="Normal"/>
    <w:next w:val="Normal"/>
    <w:link w:val="CitadestacadaCar"/>
    <w:uiPriority w:val="30"/>
    <w:qFormat/>
    <w:rsid w:val="009F78E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destacadaCar">
    <w:name w:val="Cita destacada Car"/>
    <w:basedOn w:val="Fuentedeprrafopredeter"/>
    <w:link w:val="Citadestacada"/>
    <w:uiPriority w:val="30"/>
    <w:rsid w:val="009F78E7"/>
    <w:rPr>
      <w:rFonts w:ascii="Times New Roman" w:eastAsia="Times New Roman" w:hAnsi="Times New Roman" w:cs="Times New Roman"/>
      <w:i/>
      <w:iCs/>
      <w:color w:val="4472C4" w:themeColor="accent1"/>
      <w:lang w:eastAsia="es-MX"/>
    </w:rPr>
  </w:style>
  <w:style w:type="paragraph" w:styleId="Lista">
    <w:name w:val="List"/>
    <w:basedOn w:val="Normal"/>
    <w:uiPriority w:val="99"/>
    <w:semiHidden/>
    <w:unhideWhenUsed/>
    <w:rsid w:val="009F78E7"/>
    <w:pPr>
      <w:ind w:left="283" w:hanging="283"/>
      <w:contextualSpacing/>
    </w:pPr>
  </w:style>
  <w:style w:type="paragraph" w:styleId="Lista2">
    <w:name w:val="List 2"/>
    <w:basedOn w:val="Normal"/>
    <w:uiPriority w:val="99"/>
    <w:semiHidden/>
    <w:unhideWhenUsed/>
    <w:rsid w:val="009F78E7"/>
    <w:pPr>
      <w:ind w:left="566" w:hanging="283"/>
      <w:contextualSpacing/>
    </w:pPr>
  </w:style>
  <w:style w:type="paragraph" w:styleId="Lista3">
    <w:name w:val="List 3"/>
    <w:basedOn w:val="Normal"/>
    <w:uiPriority w:val="99"/>
    <w:semiHidden/>
    <w:unhideWhenUsed/>
    <w:rsid w:val="009F78E7"/>
    <w:pPr>
      <w:ind w:left="849" w:hanging="283"/>
      <w:contextualSpacing/>
    </w:pPr>
  </w:style>
  <w:style w:type="paragraph" w:styleId="Lista4">
    <w:name w:val="List 4"/>
    <w:basedOn w:val="Normal"/>
    <w:uiPriority w:val="99"/>
    <w:semiHidden/>
    <w:unhideWhenUsed/>
    <w:rsid w:val="009F78E7"/>
    <w:pPr>
      <w:ind w:left="1132" w:hanging="283"/>
      <w:contextualSpacing/>
    </w:pPr>
  </w:style>
  <w:style w:type="paragraph" w:styleId="Lista5">
    <w:name w:val="List 5"/>
    <w:basedOn w:val="Normal"/>
    <w:uiPriority w:val="99"/>
    <w:semiHidden/>
    <w:unhideWhenUsed/>
    <w:rsid w:val="009F78E7"/>
    <w:pPr>
      <w:ind w:left="1415" w:hanging="283"/>
      <w:contextualSpacing/>
    </w:pPr>
  </w:style>
  <w:style w:type="paragraph" w:styleId="Listaconvietas">
    <w:name w:val="List Bullet"/>
    <w:basedOn w:val="Normal"/>
    <w:uiPriority w:val="99"/>
    <w:semiHidden/>
    <w:unhideWhenUsed/>
    <w:rsid w:val="009F78E7"/>
    <w:pPr>
      <w:numPr>
        <w:numId w:val="4"/>
      </w:numPr>
      <w:contextualSpacing/>
    </w:pPr>
  </w:style>
  <w:style w:type="paragraph" w:styleId="Listaconvietas2">
    <w:name w:val="List Bullet 2"/>
    <w:basedOn w:val="Normal"/>
    <w:uiPriority w:val="99"/>
    <w:semiHidden/>
    <w:unhideWhenUsed/>
    <w:rsid w:val="009F78E7"/>
    <w:pPr>
      <w:numPr>
        <w:numId w:val="5"/>
      </w:numPr>
      <w:contextualSpacing/>
    </w:pPr>
  </w:style>
  <w:style w:type="paragraph" w:styleId="Listaconvietas3">
    <w:name w:val="List Bullet 3"/>
    <w:basedOn w:val="Normal"/>
    <w:uiPriority w:val="99"/>
    <w:semiHidden/>
    <w:unhideWhenUsed/>
    <w:rsid w:val="009F78E7"/>
    <w:pPr>
      <w:numPr>
        <w:numId w:val="6"/>
      </w:numPr>
      <w:contextualSpacing/>
    </w:pPr>
  </w:style>
  <w:style w:type="paragraph" w:styleId="Listaconvietas4">
    <w:name w:val="List Bullet 4"/>
    <w:basedOn w:val="Normal"/>
    <w:uiPriority w:val="99"/>
    <w:semiHidden/>
    <w:unhideWhenUsed/>
    <w:rsid w:val="009F78E7"/>
    <w:pPr>
      <w:numPr>
        <w:numId w:val="7"/>
      </w:numPr>
      <w:contextualSpacing/>
    </w:pPr>
  </w:style>
  <w:style w:type="paragraph" w:styleId="Listaconvietas5">
    <w:name w:val="List Bullet 5"/>
    <w:basedOn w:val="Normal"/>
    <w:uiPriority w:val="99"/>
    <w:semiHidden/>
    <w:unhideWhenUsed/>
    <w:rsid w:val="009F78E7"/>
    <w:pPr>
      <w:numPr>
        <w:numId w:val="8"/>
      </w:numPr>
      <w:contextualSpacing/>
    </w:pPr>
  </w:style>
  <w:style w:type="paragraph" w:styleId="Continuarlista">
    <w:name w:val="List Continue"/>
    <w:basedOn w:val="Normal"/>
    <w:uiPriority w:val="99"/>
    <w:semiHidden/>
    <w:unhideWhenUsed/>
    <w:rsid w:val="009F78E7"/>
    <w:pPr>
      <w:spacing w:after="120"/>
      <w:ind w:left="283"/>
      <w:contextualSpacing/>
    </w:pPr>
  </w:style>
  <w:style w:type="paragraph" w:styleId="Continuarlista2">
    <w:name w:val="List Continue 2"/>
    <w:basedOn w:val="Normal"/>
    <w:uiPriority w:val="99"/>
    <w:semiHidden/>
    <w:unhideWhenUsed/>
    <w:rsid w:val="009F78E7"/>
    <w:pPr>
      <w:spacing w:after="120"/>
      <w:ind w:left="566"/>
      <w:contextualSpacing/>
    </w:pPr>
  </w:style>
  <w:style w:type="paragraph" w:styleId="Continuarlista3">
    <w:name w:val="List Continue 3"/>
    <w:basedOn w:val="Normal"/>
    <w:uiPriority w:val="99"/>
    <w:semiHidden/>
    <w:unhideWhenUsed/>
    <w:rsid w:val="009F78E7"/>
    <w:pPr>
      <w:spacing w:after="120"/>
      <w:ind w:left="849"/>
      <w:contextualSpacing/>
    </w:pPr>
  </w:style>
  <w:style w:type="paragraph" w:styleId="Continuarlista4">
    <w:name w:val="List Continue 4"/>
    <w:basedOn w:val="Normal"/>
    <w:uiPriority w:val="99"/>
    <w:semiHidden/>
    <w:unhideWhenUsed/>
    <w:rsid w:val="009F78E7"/>
    <w:pPr>
      <w:spacing w:after="120"/>
      <w:ind w:left="1132"/>
      <w:contextualSpacing/>
    </w:pPr>
  </w:style>
  <w:style w:type="paragraph" w:styleId="Continuarlista5">
    <w:name w:val="List Continue 5"/>
    <w:basedOn w:val="Normal"/>
    <w:uiPriority w:val="99"/>
    <w:semiHidden/>
    <w:unhideWhenUsed/>
    <w:rsid w:val="009F78E7"/>
    <w:pPr>
      <w:spacing w:after="120"/>
      <w:ind w:left="1415"/>
      <w:contextualSpacing/>
    </w:pPr>
  </w:style>
  <w:style w:type="paragraph" w:styleId="Listaconnmeros">
    <w:name w:val="List Number"/>
    <w:basedOn w:val="Normal"/>
    <w:uiPriority w:val="99"/>
    <w:semiHidden/>
    <w:unhideWhenUsed/>
    <w:rsid w:val="009F78E7"/>
    <w:pPr>
      <w:numPr>
        <w:numId w:val="9"/>
      </w:numPr>
      <w:contextualSpacing/>
    </w:pPr>
  </w:style>
  <w:style w:type="paragraph" w:styleId="Listaconnmeros2">
    <w:name w:val="List Number 2"/>
    <w:basedOn w:val="Normal"/>
    <w:uiPriority w:val="99"/>
    <w:semiHidden/>
    <w:unhideWhenUsed/>
    <w:rsid w:val="009F78E7"/>
    <w:pPr>
      <w:numPr>
        <w:numId w:val="10"/>
      </w:numPr>
      <w:contextualSpacing/>
    </w:pPr>
  </w:style>
  <w:style w:type="paragraph" w:styleId="Listaconnmeros3">
    <w:name w:val="List Number 3"/>
    <w:basedOn w:val="Normal"/>
    <w:uiPriority w:val="99"/>
    <w:semiHidden/>
    <w:unhideWhenUsed/>
    <w:rsid w:val="009F78E7"/>
    <w:pPr>
      <w:numPr>
        <w:numId w:val="11"/>
      </w:numPr>
      <w:contextualSpacing/>
    </w:pPr>
  </w:style>
  <w:style w:type="paragraph" w:styleId="Listaconnmeros4">
    <w:name w:val="List Number 4"/>
    <w:basedOn w:val="Normal"/>
    <w:uiPriority w:val="99"/>
    <w:semiHidden/>
    <w:unhideWhenUsed/>
    <w:rsid w:val="009F78E7"/>
    <w:pPr>
      <w:numPr>
        <w:numId w:val="12"/>
      </w:numPr>
      <w:contextualSpacing/>
    </w:pPr>
  </w:style>
  <w:style w:type="paragraph" w:styleId="Listaconnmeros5">
    <w:name w:val="List Number 5"/>
    <w:basedOn w:val="Normal"/>
    <w:uiPriority w:val="99"/>
    <w:semiHidden/>
    <w:unhideWhenUsed/>
    <w:rsid w:val="009F78E7"/>
    <w:pPr>
      <w:numPr>
        <w:numId w:val="13"/>
      </w:numPr>
      <w:contextualSpacing/>
    </w:pPr>
  </w:style>
  <w:style w:type="paragraph" w:styleId="Textomacro">
    <w:name w:val="macro"/>
    <w:link w:val="TextomacroCar"/>
    <w:uiPriority w:val="99"/>
    <w:semiHidden/>
    <w:unhideWhenUsed/>
    <w:rsid w:val="009F78E7"/>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Times New Roman"/>
      <w:sz w:val="20"/>
      <w:szCs w:val="20"/>
      <w:lang w:eastAsia="es-MX"/>
    </w:rPr>
  </w:style>
  <w:style w:type="character" w:customStyle="1" w:styleId="TextomacroCar">
    <w:name w:val="Texto macro Car"/>
    <w:basedOn w:val="Fuentedeprrafopredeter"/>
    <w:link w:val="Textomacro"/>
    <w:uiPriority w:val="99"/>
    <w:semiHidden/>
    <w:rsid w:val="009F78E7"/>
    <w:rPr>
      <w:rFonts w:ascii="Consolas" w:eastAsia="Times New Roman" w:hAnsi="Consolas" w:cs="Times New Roman"/>
      <w:sz w:val="20"/>
      <w:szCs w:val="20"/>
      <w:lang w:eastAsia="es-MX"/>
    </w:rPr>
  </w:style>
  <w:style w:type="paragraph" w:styleId="Encabezadodemensaje">
    <w:name w:val="Message Header"/>
    <w:basedOn w:val="Normal"/>
    <w:link w:val="EncabezadodemensajeCar"/>
    <w:uiPriority w:val="99"/>
    <w:semiHidden/>
    <w:unhideWhenUsed/>
    <w:rsid w:val="009F78E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semiHidden/>
    <w:rsid w:val="009F78E7"/>
    <w:rPr>
      <w:rFonts w:asciiTheme="majorHAnsi" w:eastAsiaTheme="majorEastAsia" w:hAnsiTheme="majorHAnsi" w:cstheme="majorBidi"/>
      <w:shd w:val="pct20" w:color="auto" w:fill="auto"/>
      <w:lang w:eastAsia="es-MX"/>
    </w:rPr>
  </w:style>
  <w:style w:type="paragraph" w:styleId="Sinespaciado">
    <w:name w:val="No Spacing"/>
    <w:uiPriority w:val="1"/>
    <w:qFormat/>
    <w:rsid w:val="009F78E7"/>
    <w:rPr>
      <w:rFonts w:ascii="Times New Roman" w:eastAsia="Times New Roman" w:hAnsi="Times New Roman" w:cs="Times New Roman"/>
      <w:lang w:eastAsia="es-MX"/>
    </w:rPr>
  </w:style>
  <w:style w:type="paragraph" w:styleId="Sangranormal">
    <w:name w:val="Normal Indent"/>
    <w:basedOn w:val="Normal"/>
    <w:uiPriority w:val="99"/>
    <w:semiHidden/>
    <w:unhideWhenUsed/>
    <w:rsid w:val="009F78E7"/>
    <w:pPr>
      <w:ind w:left="720"/>
    </w:pPr>
  </w:style>
  <w:style w:type="paragraph" w:customStyle="1" w:styleId="Encabezadodenota1">
    <w:name w:val="Encabezado de nota1"/>
    <w:basedOn w:val="Normal"/>
    <w:next w:val="Normal"/>
    <w:link w:val="NoteHeadingChar"/>
    <w:uiPriority w:val="99"/>
    <w:semiHidden/>
    <w:unhideWhenUsed/>
    <w:rsid w:val="009F78E7"/>
  </w:style>
  <w:style w:type="character" w:customStyle="1" w:styleId="NoteHeadingChar">
    <w:name w:val="Note Heading Char"/>
    <w:basedOn w:val="Fuentedeprrafopredeter"/>
    <w:link w:val="Encabezadodenota1"/>
    <w:uiPriority w:val="99"/>
    <w:semiHidden/>
    <w:rsid w:val="009F78E7"/>
    <w:rPr>
      <w:rFonts w:ascii="Times New Roman" w:eastAsia="Times New Roman" w:hAnsi="Times New Roman" w:cs="Times New Roman"/>
      <w:lang w:eastAsia="es-MX"/>
    </w:rPr>
  </w:style>
  <w:style w:type="paragraph" w:styleId="Textosinformato">
    <w:name w:val="Plain Text"/>
    <w:basedOn w:val="Normal"/>
    <w:link w:val="TextosinformatoCar"/>
    <w:uiPriority w:val="99"/>
    <w:semiHidden/>
    <w:unhideWhenUsed/>
    <w:rsid w:val="009F78E7"/>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9F78E7"/>
    <w:rPr>
      <w:rFonts w:ascii="Consolas" w:eastAsia="Times New Roman" w:hAnsi="Consolas" w:cs="Times New Roman"/>
      <w:sz w:val="21"/>
      <w:szCs w:val="21"/>
      <w:lang w:eastAsia="es-MX"/>
    </w:rPr>
  </w:style>
  <w:style w:type="paragraph" w:styleId="Cita">
    <w:name w:val="Quote"/>
    <w:basedOn w:val="Normal"/>
    <w:next w:val="Normal"/>
    <w:link w:val="CitaCar"/>
    <w:uiPriority w:val="29"/>
    <w:qFormat/>
    <w:rsid w:val="009F78E7"/>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9F78E7"/>
    <w:rPr>
      <w:rFonts w:ascii="Times New Roman" w:eastAsia="Times New Roman" w:hAnsi="Times New Roman" w:cs="Times New Roman"/>
      <w:i/>
      <w:iCs/>
      <w:color w:val="404040" w:themeColor="text1" w:themeTint="BF"/>
      <w:lang w:eastAsia="es-MX"/>
    </w:rPr>
  </w:style>
  <w:style w:type="paragraph" w:styleId="Saludo">
    <w:name w:val="Salutation"/>
    <w:basedOn w:val="Normal"/>
    <w:next w:val="Normal"/>
    <w:link w:val="SaludoCar"/>
    <w:uiPriority w:val="99"/>
    <w:semiHidden/>
    <w:unhideWhenUsed/>
    <w:rsid w:val="009F78E7"/>
  </w:style>
  <w:style w:type="character" w:customStyle="1" w:styleId="SaludoCar">
    <w:name w:val="Saludo Car"/>
    <w:basedOn w:val="Fuentedeprrafopredeter"/>
    <w:link w:val="Saludo"/>
    <w:uiPriority w:val="99"/>
    <w:semiHidden/>
    <w:rsid w:val="009F78E7"/>
    <w:rPr>
      <w:rFonts w:ascii="Times New Roman" w:eastAsia="Times New Roman" w:hAnsi="Times New Roman" w:cs="Times New Roman"/>
      <w:lang w:eastAsia="es-MX"/>
    </w:rPr>
  </w:style>
  <w:style w:type="paragraph" w:styleId="Firma">
    <w:name w:val="Signature"/>
    <w:basedOn w:val="Normal"/>
    <w:link w:val="FirmaCar"/>
    <w:uiPriority w:val="99"/>
    <w:semiHidden/>
    <w:unhideWhenUsed/>
    <w:rsid w:val="009F78E7"/>
    <w:pPr>
      <w:ind w:left="4252"/>
    </w:pPr>
  </w:style>
  <w:style w:type="character" w:customStyle="1" w:styleId="FirmaCar">
    <w:name w:val="Firma Car"/>
    <w:basedOn w:val="Fuentedeprrafopredeter"/>
    <w:link w:val="Firma"/>
    <w:uiPriority w:val="99"/>
    <w:semiHidden/>
    <w:rsid w:val="009F78E7"/>
    <w:rPr>
      <w:rFonts w:ascii="Times New Roman" w:eastAsia="Times New Roman" w:hAnsi="Times New Roman" w:cs="Times New Roman"/>
      <w:lang w:eastAsia="es-MX"/>
    </w:rPr>
  </w:style>
  <w:style w:type="paragraph" w:styleId="Subttulo">
    <w:name w:val="Subtitle"/>
    <w:basedOn w:val="Normal"/>
    <w:next w:val="Normal"/>
    <w:link w:val="SubttuloCar"/>
    <w:uiPriority w:val="11"/>
    <w:qFormat/>
    <w:rsid w:val="009F78E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9F78E7"/>
    <w:rPr>
      <w:rFonts w:eastAsiaTheme="minorEastAsia"/>
      <w:color w:val="5A5A5A" w:themeColor="text1" w:themeTint="A5"/>
      <w:spacing w:val="15"/>
      <w:sz w:val="22"/>
      <w:szCs w:val="22"/>
      <w:lang w:eastAsia="es-MX"/>
    </w:rPr>
  </w:style>
  <w:style w:type="paragraph" w:styleId="Textoconsangra">
    <w:name w:val="table of authorities"/>
    <w:basedOn w:val="Normal"/>
    <w:next w:val="Normal"/>
    <w:uiPriority w:val="99"/>
    <w:semiHidden/>
    <w:unhideWhenUsed/>
    <w:rsid w:val="009F78E7"/>
    <w:pPr>
      <w:ind w:left="240" w:hanging="240"/>
    </w:pPr>
  </w:style>
  <w:style w:type="paragraph" w:styleId="Tabladeilustraciones">
    <w:name w:val="table of figures"/>
    <w:basedOn w:val="Normal"/>
    <w:next w:val="Normal"/>
    <w:uiPriority w:val="99"/>
    <w:semiHidden/>
    <w:unhideWhenUsed/>
    <w:rsid w:val="009F78E7"/>
  </w:style>
  <w:style w:type="paragraph" w:styleId="Ttulo">
    <w:name w:val="Title"/>
    <w:basedOn w:val="Normal"/>
    <w:next w:val="Normal"/>
    <w:link w:val="TtuloCar"/>
    <w:uiPriority w:val="10"/>
    <w:qFormat/>
    <w:rsid w:val="009F78E7"/>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F78E7"/>
    <w:rPr>
      <w:rFonts w:asciiTheme="majorHAnsi" w:eastAsiaTheme="majorEastAsia" w:hAnsiTheme="majorHAnsi" w:cstheme="majorBidi"/>
      <w:spacing w:val="-10"/>
      <w:kern w:val="28"/>
      <w:sz w:val="56"/>
      <w:szCs w:val="56"/>
      <w:lang w:eastAsia="es-MX"/>
    </w:rPr>
  </w:style>
  <w:style w:type="paragraph" w:styleId="Encabezadodelista">
    <w:name w:val="toa heading"/>
    <w:basedOn w:val="Normal"/>
    <w:next w:val="Normal"/>
    <w:uiPriority w:val="99"/>
    <w:semiHidden/>
    <w:unhideWhenUsed/>
    <w:rsid w:val="009F78E7"/>
    <w:pPr>
      <w:spacing w:before="120"/>
    </w:pPr>
    <w:rPr>
      <w:rFonts w:asciiTheme="majorHAnsi" w:eastAsiaTheme="majorEastAsia" w:hAnsiTheme="majorHAnsi" w:cstheme="majorBidi"/>
      <w:b/>
      <w:bCs/>
    </w:rPr>
  </w:style>
  <w:style w:type="paragraph" w:styleId="TDC1">
    <w:name w:val="toc 1"/>
    <w:basedOn w:val="Normal"/>
    <w:next w:val="Normal"/>
    <w:autoRedefine/>
    <w:uiPriority w:val="39"/>
    <w:semiHidden/>
    <w:unhideWhenUsed/>
    <w:rsid w:val="009F78E7"/>
    <w:pPr>
      <w:spacing w:after="100"/>
    </w:pPr>
  </w:style>
  <w:style w:type="paragraph" w:styleId="TDC2">
    <w:name w:val="toc 2"/>
    <w:basedOn w:val="Normal"/>
    <w:next w:val="Normal"/>
    <w:autoRedefine/>
    <w:uiPriority w:val="39"/>
    <w:semiHidden/>
    <w:unhideWhenUsed/>
    <w:rsid w:val="009F78E7"/>
    <w:pPr>
      <w:spacing w:after="100"/>
      <w:ind w:left="240"/>
    </w:pPr>
  </w:style>
  <w:style w:type="paragraph" w:styleId="TDC3">
    <w:name w:val="toc 3"/>
    <w:basedOn w:val="Normal"/>
    <w:next w:val="Normal"/>
    <w:autoRedefine/>
    <w:uiPriority w:val="39"/>
    <w:semiHidden/>
    <w:unhideWhenUsed/>
    <w:rsid w:val="009F78E7"/>
    <w:pPr>
      <w:spacing w:after="100"/>
      <w:ind w:left="480"/>
    </w:pPr>
  </w:style>
  <w:style w:type="paragraph" w:styleId="TDC4">
    <w:name w:val="toc 4"/>
    <w:basedOn w:val="Normal"/>
    <w:next w:val="Normal"/>
    <w:autoRedefine/>
    <w:uiPriority w:val="39"/>
    <w:semiHidden/>
    <w:unhideWhenUsed/>
    <w:rsid w:val="009F78E7"/>
    <w:pPr>
      <w:spacing w:after="100"/>
      <w:ind w:left="720"/>
    </w:pPr>
  </w:style>
  <w:style w:type="paragraph" w:styleId="TDC5">
    <w:name w:val="toc 5"/>
    <w:basedOn w:val="Normal"/>
    <w:next w:val="Normal"/>
    <w:autoRedefine/>
    <w:uiPriority w:val="39"/>
    <w:semiHidden/>
    <w:unhideWhenUsed/>
    <w:rsid w:val="009F78E7"/>
    <w:pPr>
      <w:spacing w:after="100"/>
      <w:ind w:left="960"/>
    </w:pPr>
  </w:style>
  <w:style w:type="paragraph" w:styleId="TDC6">
    <w:name w:val="toc 6"/>
    <w:basedOn w:val="Normal"/>
    <w:next w:val="Normal"/>
    <w:autoRedefine/>
    <w:uiPriority w:val="39"/>
    <w:semiHidden/>
    <w:unhideWhenUsed/>
    <w:rsid w:val="009F78E7"/>
    <w:pPr>
      <w:spacing w:after="100"/>
      <w:ind w:left="1200"/>
    </w:pPr>
  </w:style>
  <w:style w:type="paragraph" w:styleId="TDC7">
    <w:name w:val="toc 7"/>
    <w:basedOn w:val="Normal"/>
    <w:next w:val="Normal"/>
    <w:autoRedefine/>
    <w:uiPriority w:val="39"/>
    <w:semiHidden/>
    <w:unhideWhenUsed/>
    <w:rsid w:val="009F78E7"/>
    <w:pPr>
      <w:spacing w:after="100"/>
      <w:ind w:left="1440"/>
    </w:pPr>
  </w:style>
  <w:style w:type="paragraph" w:styleId="TDC8">
    <w:name w:val="toc 8"/>
    <w:basedOn w:val="Normal"/>
    <w:next w:val="Normal"/>
    <w:autoRedefine/>
    <w:uiPriority w:val="39"/>
    <w:semiHidden/>
    <w:unhideWhenUsed/>
    <w:rsid w:val="009F78E7"/>
    <w:pPr>
      <w:spacing w:after="100"/>
      <w:ind w:left="1680"/>
    </w:pPr>
  </w:style>
  <w:style w:type="paragraph" w:styleId="TDC9">
    <w:name w:val="toc 9"/>
    <w:basedOn w:val="Normal"/>
    <w:next w:val="Normal"/>
    <w:autoRedefine/>
    <w:uiPriority w:val="39"/>
    <w:semiHidden/>
    <w:unhideWhenUsed/>
    <w:rsid w:val="009F78E7"/>
    <w:pPr>
      <w:spacing w:after="100"/>
      <w:ind w:left="1920"/>
    </w:pPr>
  </w:style>
  <w:style w:type="paragraph" w:styleId="TtuloTDC">
    <w:name w:val="TOC Heading"/>
    <w:basedOn w:val="Ttulo1"/>
    <w:next w:val="Normal"/>
    <w:uiPriority w:val="39"/>
    <w:semiHidden/>
    <w:unhideWhenUsed/>
    <w:qFormat/>
    <w:rsid w:val="009F78E7"/>
    <w:pPr>
      <w:outlineLvl w:val="9"/>
    </w:pPr>
  </w:style>
  <w:style w:type="character" w:customStyle="1" w:styleId="A4">
    <w:name w:val="A4"/>
    <w:uiPriority w:val="99"/>
    <w:rsid w:val="009F78E7"/>
    <w:rPr>
      <w:rFonts w:cs="TelcelNova Obscura"/>
      <w:b/>
      <w:bCs/>
      <w:color w:val="FFFFFF"/>
      <w:sz w:val="44"/>
      <w:szCs w:val="44"/>
    </w:rPr>
  </w:style>
  <w:style w:type="paragraph" w:customStyle="1" w:styleId="Pa4">
    <w:name w:val="Pa4"/>
    <w:basedOn w:val="Default"/>
    <w:next w:val="Default"/>
    <w:uiPriority w:val="99"/>
    <w:rsid w:val="009F78E7"/>
    <w:pPr>
      <w:spacing w:line="361" w:lineRule="atLeast"/>
    </w:pPr>
    <w:rPr>
      <w:rFonts w:ascii="TelcelNova Obscura" w:hAnsi="TelcelNova Obscura" w:cstheme="minorBidi"/>
      <w:color w:val="auto"/>
      <w:lang w:val="en-US"/>
    </w:rPr>
  </w:style>
  <w:style w:type="table" w:customStyle="1" w:styleId="TableNormal1">
    <w:name w:val="Table Normal1"/>
    <w:rsid w:val="00A574F4"/>
    <w:pPr>
      <w:spacing w:line="276" w:lineRule="auto"/>
    </w:pPr>
    <w:rPr>
      <w:rFonts w:ascii="Arial" w:eastAsia="Arial" w:hAnsi="Arial" w:cs="Arial"/>
      <w:sz w:val="22"/>
      <w:szCs w:val="22"/>
      <w:lang w:eastAsia="es-ES_tradnl"/>
    </w:rPr>
    <w:tblPr>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146DCD"/>
    <w:rPr>
      <w:color w:val="954F72" w:themeColor="followedHyperlink"/>
      <w:u w:val="single"/>
    </w:rPr>
  </w:style>
  <w:style w:type="character" w:styleId="Mencinsinresolver">
    <w:name w:val="Unresolved Mention"/>
    <w:basedOn w:val="Fuentedeprrafopredeter"/>
    <w:uiPriority w:val="99"/>
    <w:rsid w:val="00146DCD"/>
    <w:rPr>
      <w:color w:val="605E5C"/>
      <w:shd w:val="clear" w:color="auto" w:fill="E1DFDD"/>
    </w:rPr>
  </w:style>
  <w:style w:type="table" w:styleId="Tablaconcuadrcula">
    <w:name w:val="Table Grid"/>
    <w:basedOn w:val="Tablanormal"/>
    <w:uiPriority w:val="39"/>
    <w:rsid w:val="00514CB2"/>
    <w:rPr>
      <w:rFonts w:ascii="Arial" w:eastAsia="Arial" w:hAnsi="Arial" w:cs="Arial"/>
      <w:sz w:val="22"/>
      <w:szCs w:val="22"/>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7130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acturacion.playtelecom.com/" TargetMode="External"/><Relationship Id="rId13" Type="http://schemas.openxmlformats.org/officeDocument/2006/relationships/hyperlink" Target="mailto:cobranza@playtelecom.com"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oporte@playtelecom.com" TargetMode="External"/><Relationship Id="rId12" Type="http://schemas.openxmlformats.org/officeDocument/2006/relationships/image" Target="media/image3.png"/><Relationship Id="rId17" Type="http://schemas.openxmlformats.org/officeDocument/2006/relationships/hyperlink" Target="https://www.facebook.com/4playtelecom/" TargetMode="External"/><Relationship Id="rId2" Type="http://schemas.openxmlformats.org/officeDocument/2006/relationships/styles" Target="styles.xml"/><Relationship Id="rId16" Type="http://schemas.openxmlformats.org/officeDocument/2006/relationships/hyperlink" Target="https://playtelecom.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mailto:soporte@playtelecom.com"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facturacion.playtelecom.com/" TargetMode="External"/><Relationship Id="rId14" Type="http://schemas.openxmlformats.org/officeDocument/2006/relationships/hyperlink" Target="mailto:soporte@playteleco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185</TotalTime>
  <Pages>8</Pages>
  <Words>2567</Words>
  <Characters>14121</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Daniela Herrera</cp:lastModifiedBy>
  <cp:revision>7</cp:revision>
  <dcterms:created xsi:type="dcterms:W3CDTF">2020-01-20T19:49:00Z</dcterms:created>
  <dcterms:modified xsi:type="dcterms:W3CDTF">2020-03-04T22:15:00Z</dcterms:modified>
</cp:coreProperties>
</file>